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2095CC84"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AD60F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E34025">
        <w:rPr>
          <w:rFonts w:ascii="Arial" w:eastAsia="MS Mincho" w:hAnsi="Arial" w:cs="Arial"/>
          <w:b/>
          <w:sz w:val="24"/>
          <w:szCs w:val="24"/>
          <w:lang w:val="en-US"/>
        </w:rPr>
        <w:t>07777</w:t>
      </w:r>
    </w:p>
    <w:p w14:paraId="654879EC" w14:textId="214C30BA" w:rsidR="002A1D39" w:rsidRPr="005C7FA2" w:rsidRDefault="005C7FA2" w:rsidP="002A1D39">
      <w:pPr>
        <w:pStyle w:val="a3"/>
        <w:tabs>
          <w:tab w:val="right" w:pos="9781"/>
          <w:tab w:val="right" w:pos="13323"/>
        </w:tabs>
        <w:jc w:val="both"/>
        <w:outlineLvl w:val="0"/>
        <w:rPr>
          <w:rFonts w:eastAsia="宋体"/>
          <w:sz w:val="24"/>
          <w:lang w:eastAsia="zh-CN"/>
        </w:rPr>
      </w:pPr>
      <w:r w:rsidRPr="005C7FA2">
        <w:rPr>
          <w:rFonts w:ascii="Arial" w:eastAsia="宋体" w:hAnsi="Arial" w:cs="Arial"/>
          <w:b/>
          <w:sz w:val="24"/>
          <w:szCs w:val="24"/>
          <w:lang w:eastAsia="zh-CN"/>
        </w:rPr>
        <w:t>Fukuoka City, Fukuoka, Japan, 20th – 24th May,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40C292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C3DAF" w:rsidRPr="00EC3DAF">
        <w:rPr>
          <w:rFonts w:ascii="Arial" w:hAnsi="Arial" w:cs="Arial"/>
          <w:sz w:val="22"/>
        </w:rPr>
        <w:t xml:space="preserve">Discussion on test cases for </w:t>
      </w:r>
      <w:r w:rsidR="00D44976">
        <w:rPr>
          <w:rFonts w:ascii="Arial" w:hAnsi="Arial" w:cs="Arial"/>
          <w:sz w:val="22"/>
        </w:rPr>
        <w:t>R18 NES</w:t>
      </w:r>
    </w:p>
    <w:p w14:paraId="0BF78C31" w14:textId="28D536D9"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EC3DAF">
        <w:rPr>
          <w:rFonts w:ascii="Arial" w:hAnsi="Arial" w:cs="Arial"/>
          <w:sz w:val="22"/>
          <w:lang w:val="en-US"/>
        </w:rPr>
        <w:t>7.24.2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73C821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2A5EBA">
        <w:rPr>
          <w:rFonts w:eastAsiaTheme="minorEastAsia"/>
          <w:lang w:eastAsia="zh-CN"/>
        </w:rPr>
        <w:t>10bis</w:t>
      </w:r>
      <w:r>
        <w:rPr>
          <w:rFonts w:eastAsiaTheme="minorEastAsia"/>
          <w:lang w:eastAsia="zh-CN"/>
        </w:rPr>
        <w:t xml:space="preserve">, the WF and </w:t>
      </w:r>
      <w:r w:rsidR="002A5EBA">
        <w:rPr>
          <w:rFonts w:eastAsiaTheme="minorEastAsia" w:hint="eastAsia"/>
          <w:lang w:eastAsia="zh-CN"/>
        </w:rPr>
        <w:t>bi</w:t>
      </w:r>
      <w:r w:rsidR="002A5EBA">
        <w:rPr>
          <w:rFonts w:eastAsiaTheme="minorEastAsia"/>
          <w:lang w:eastAsia="zh-CN"/>
        </w:rPr>
        <w:t>g CR for NES test cases</w:t>
      </w:r>
      <w:r>
        <w:rPr>
          <w:rFonts w:eastAsiaTheme="minorEastAsia"/>
          <w:lang w:eastAsia="zh-CN"/>
        </w:rPr>
        <w:t xml:space="preserve"> [1], [2] are approved</w:t>
      </w:r>
      <w:r w:rsidR="003B7DE7">
        <w:rPr>
          <w:rFonts w:eastAsiaTheme="minorEastAsia"/>
          <w:lang w:eastAsia="zh-CN"/>
        </w:rPr>
        <w:t xml:space="preserve"> </w:t>
      </w:r>
      <w:r w:rsidR="003B7DE7">
        <w:rPr>
          <w:rFonts w:eastAsiaTheme="minorEastAsia" w:hint="eastAsia"/>
          <w:lang w:eastAsia="zh-CN"/>
        </w:rPr>
        <w:t>or</w:t>
      </w:r>
      <w:r>
        <w:rPr>
          <w:rFonts w:eastAsiaTheme="minorEastAsia"/>
          <w:lang w:eastAsia="zh-CN"/>
        </w:rPr>
        <w:t>.</w:t>
      </w:r>
    </w:p>
    <w:p w14:paraId="04AAE990" w14:textId="506FA4D4"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D07F8D">
        <w:rPr>
          <w:rFonts w:eastAsiaTheme="minorEastAsia"/>
          <w:lang w:eastAsia="zh-CN"/>
        </w:rPr>
        <w:t>test cases of R18 NES</w:t>
      </w:r>
      <w:r>
        <w:rPr>
          <w:rFonts w:eastAsiaTheme="minorEastAsia"/>
          <w:lang w:eastAsia="zh-CN"/>
        </w:rPr>
        <w:t>.</w:t>
      </w:r>
    </w:p>
    <w:p w14:paraId="6821DA08" w14:textId="66BA95E8" w:rsidR="007957E4" w:rsidRPr="007957E4" w:rsidRDefault="002A1D39" w:rsidP="00CC00D6">
      <w:pPr>
        <w:pStyle w:val="1"/>
        <w:rPr>
          <w:rFonts w:eastAsia="宋体"/>
          <w:lang w:eastAsia="zh-CN"/>
        </w:rPr>
      </w:pPr>
      <w:r w:rsidRPr="00C96D46">
        <w:rPr>
          <w:rFonts w:eastAsia="宋体"/>
          <w:lang w:eastAsia="zh-CN"/>
        </w:rPr>
        <w:t>Discussion</w:t>
      </w:r>
      <w:r w:rsidR="00655598">
        <w:rPr>
          <w:rFonts w:eastAsia="宋体"/>
          <w:lang w:eastAsia="zh-CN"/>
        </w:rPr>
        <w:t xml:space="preserve"> on test cases for R18 SSB-less operation</w:t>
      </w:r>
    </w:p>
    <w:p w14:paraId="2C14AB17" w14:textId="6C610A21"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sidR="00103A14">
        <w:rPr>
          <w:rFonts w:eastAsiaTheme="minorEastAsia"/>
          <w:b/>
          <w:lang w:eastAsia="zh-CN"/>
        </w:rPr>
        <w:t>On test case setup for SSB-less operation</w:t>
      </w:r>
      <w:r>
        <w:rPr>
          <w:rFonts w:eastAsiaTheme="minorEastAsia"/>
          <w:b/>
          <w:lang w:eastAsia="zh-CN"/>
        </w:rPr>
        <w:t>&gt;</w:t>
      </w:r>
    </w:p>
    <w:p w14:paraId="55118648" w14:textId="331D359C" w:rsidR="003F419A" w:rsidRPr="00D655D3" w:rsidRDefault="007342B6"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Pr>
          <w:rFonts w:eastAsia="宋体"/>
          <w:lang w:eastAsia="zh-CN"/>
        </w:rPr>
        <w:t>10bis</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076DE158" w14:textId="77777777" w:rsidR="00A10E67" w:rsidRPr="00966169" w:rsidRDefault="003F419A" w:rsidP="00A10E67">
            <w:pPr>
              <w:rPr>
                <w:b/>
                <w:u w:val="single"/>
                <w:lang w:eastAsia="ko-KR"/>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Whether and how to define TCI state activation delay requirements for early T/F tracking before </w:t>
            </w:r>
            <w:bookmarkStart w:id="4" w:name="_Hlk163639826"/>
            <w:r w:rsidR="00A10E67" w:rsidRPr="00966169">
              <w:rPr>
                <w:b/>
                <w:u w:val="single"/>
                <w:lang w:eastAsia="ko-KR"/>
              </w:rPr>
              <w:t>Issue 2-1-1: Test configurations for SSB-less</w:t>
            </w:r>
          </w:p>
          <w:bookmarkEnd w:id="4"/>
          <w:p w14:paraId="1D6AACCF" w14:textId="77777777" w:rsidR="00A10E67" w:rsidRPr="007942B5" w:rsidRDefault="00A10E67" w:rsidP="00A10E67">
            <w:pPr>
              <w:pStyle w:val="ab"/>
              <w:numPr>
                <w:ilvl w:val="0"/>
                <w:numId w:val="15"/>
              </w:numPr>
              <w:overflowPunct/>
              <w:autoSpaceDE/>
              <w:autoSpaceDN/>
              <w:adjustRightInd/>
              <w:spacing w:after="120"/>
              <w:ind w:left="720"/>
              <w:contextualSpacing w:val="0"/>
              <w:textAlignment w:val="auto"/>
              <w:rPr>
                <w:szCs w:val="21"/>
                <w:highlight w:val="green"/>
              </w:rPr>
            </w:pPr>
            <w:r w:rsidRPr="00AD6F6C">
              <w:rPr>
                <w:rFonts w:hint="eastAsia"/>
                <w:szCs w:val="21"/>
                <w:highlight w:val="green"/>
              </w:rPr>
              <w:t>A</w:t>
            </w:r>
            <w:r w:rsidRPr="00AD6F6C">
              <w:rPr>
                <w:szCs w:val="21"/>
                <w:highlight w:val="green"/>
              </w:rPr>
              <w:t>greement on Test configu</w:t>
            </w:r>
            <w:r w:rsidRPr="007942B5">
              <w:rPr>
                <w:szCs w:val="21"/>
                <w:highlight w:val="green"/>
              </w:rPr>
              <w:t>rations for SSB-less</w:t>
            </w:r>
          </w:p>
          <w:p w14:paraId="207451C0" w14:textId="77777777" w:rsidR="00A10E67" w:rsidRPr="007942B5" w:rsidRDefault="00A10E67" w:rsidP="00A10E67">
            <w:pPr>
              <w:pStyle w:val="ab"/>
              <w:numPr>
                <w:ilvl w:val="1"/>
                <w:numId w:val="15"/>
              </w:numPr>
              <w:overflowPunct/>
              <w:autoSpaceDE/>
              <w:autoSpaceDN/>
              <w:adjustRightInd/>
              <w:spacing w:after="120"/>
              <w:ind w:left="1656"/>
              <w:contextualSpacing w:val="0"/>
              <w:textAlignment w:val="auto"/>
              <w:rPr>
                <w:szCs w:val="21"/>
                <w:highlight w:val="green"/>
              </w:rPr>
            </w:pPr>
            <w:r w:rsidRPr="007942B5">
              <w:rPr>
                <w:szCs w:val="21"/>
                <w:highlight w:val="green"/>
              </w:rPr>
              <w:t>Single</w:t>
            </w:r>
            <w:r w:rsidRPr="00F97585">
              <w:rPr>
                <w:szCs w:val="21"/>
                <w:highlight w:val="green"/>
              </w:rPr>
              <w:t xml:space="preserve"> P</w:t>
            </w:r>
            <w:r w:rsidRPr="007942B5">
              <w:rPr>
                <w:szCs w:val="21"/>
                <w:highlight w:val="green"/>
                <w:u w:val="single"/>
              </w:rPr>
              <w:t>-</w:t>
            </w:r>
            <w:r w:rsidRPr="007942B5">
              <w:rPr>
                <w:szCs w:val="21"/>
                <w:highlight w:val="green"/>
              </w:rPr>
              <w:t xml:space="preserve">TRS is configured in SSB-less </w:t>
            </w:r>
            <w:proofErr w:type="spellStart"/>
            <w:r w:rsidRPr="007942B5">
              <w:rPr>
                <w:szCs w:val="21"/>
                <w:highlight w:val="green"/>
              </w:rPr>
              <w:t>SCell</w:t>
            </w:r>
            <w:proofErr w:type="spellEnd"/>
            <w:r w:rsidRPr="007942B5">
              <w:rPr>
                <w:szCs w:val="21"/>
                <w:highlight w:val="green"/>
              </w:rPr>
              <w:t xml:space="preserve"> in the SSB-less </w:t>
            </w:r>
            <w:proofErr w:type="spellStart"/>
            <w:r w:rsidRPr="007942B5">
              <w:rPr>
                <w:szCs w:val="21"/>
                <w:highlight w:val="green"/>
              </w:rPr>
              <w:t>SCell</w:t>
            </w:r>
            <w:proofErr w:type="spellEnd"/>
            <w:r w:rsidRPr="007942B5">
              <w:rPr>
                <w:szCs w:val="21"/>
                <w:highlight w:val="green"/>
              </w:rPr>
              <w:t xml:space="preserve"> activation TCs</w:t>
            </w:r>
          </w:p>
          <w:p w14:paraId="2970F058" w14:textId="77777777" w:rsidR="00A10E67" w:rsidRPr="007942B5" w:rsidRDefault="00A10E67" w:rsidP="00A10E67">
            <w:pPr>
              <w:pStyle w:val="ab"/>
              <w:numPr>
                <w:ilvl w:val="1"/>
                <w:numId w:val="15"/>
              </w:numPr>
              <w:overflowPunct/>
              <w:autoSpaceDE/>
              <w:autoSpaceDN/>
              <w:adjustRightInd/>
              <w:spacing w:after="120"/>
              <w:ind w:left="1656"/>
              <w:contextualSpacing w:val="0"/>
              <w:textAlignment w:val="auto"/>
              <w:rPr>
                <w:szCs w:val="21"/>
                <w:highlight w:val="green"/>
              </w:rPr>
            </w:pPr>
            <w:r w:rsidRPr="007942B5">
              <w:rPr>
                <w:szCs w:val="21"/>
                <w:highlight w:val="green"/>
              </w:rPr>
              <w:t xml:space="preserve">Don’t configure the parameter </w:t>
            </w:r>
            <w:proofErr w:type="spellStart"/>
            <w:r w:rsidRPr="007942B5">
              <w:rPr>
                <w:szCs w:val="21"/>
                <w:highlight w:val="green"/>
              </w:rPr>
              <w:t>SCell</w:t>
            </w:r>
            <w:proofErr w:type="spellEnd"/>
            <w:r w:rsidRPr="007942B5">
              <w:rPr>
                <w:szCs w:val="21"/>
                <w:highlight w:val="green"/>
              </w:rPr>
              <w:t xml:space="preserve"> measurement cycle (</w:t>
            </w:r>
            <w:proofErr w:type="spellStart"/>
            <w:r w:rsidRPr="007942B5">
              <w:rPr>
                <w:szCs w:val="21"/>
                <w:highlight w:val="green"/>
              </w:rPr>
              <w:t>measCycleSCell</w:t>
            </w:r>
            <w:proofErr w:type="spellEnd"/>
            <w:r w:rsidRPr="007942B5">
              <w:rPr>
                <w:szCs w:val="21"/>
                <w:highlight w:val="green"/>
              </w:rPr>
              <w:t xml:space="preserve">), SSB configuration and SMTC configuration for SSB-less </w:t>
            </w:r>
            <w:proofErr w:type="spellStart"/>
            <w:r w:rsidRPr="007942B5">
              <w:rPr>
                <w:szCs w:val="21"/>
                <w:highlight w:val="green"/>
              </w:rPr>
              <w:t>SCell</w:t>
            </w:r>
            <w:proofErr w:type="spellEnd"/>
          </w:p>
          <w:p w14:paraId="6CC11F48" w14:textId="77777777" w:rsidR="00A10E67" w:rsidRPr="007942B5" w:rsidRDefault="00A10E67" w:rsidP="00A10E67">
            <w:pPr>
              <w:pStyle w:val="ab"/>
              <w:numPr>
                <w:ilvl w:val="1"/>
                <w:numId w:val="15"/>
              </w:numPr>
              <w:overflowPunct/>
              <w:autoSpaceDE/>
              <w:autoSpaceDN/>
              <w:adjustRightInd/>
              <w:spacing w:after="120"/>
              <w:ind w:left="1656"/>
              <w:contextualSpacing w:val="0"/>
              <w:textAlignment w:val="auto"/>
              <w:rPr>
                <w:szCs w:val="21"/>
                <w:highlight w:val="green"/>
              </w:rPr>
            </w:pPr>
            <w:r w:rsidRPr="007942B5">
              <w:rPr>
                <w:szCs w:val="21"/>
                <w:highlight w:val="green"/>
              </w:rPr>
              <w:t xml:space="preserve">Set EPRE difference as [9 dB] + [ΔPL] in the test cases. </w:t>
            </w:r>
          </w:p>
          <w:p w14:paraId="47D9F9A7" w14:textId="77777777" w:rsidR="00A10E67" w:rsidRPr="007942B5" w:rsidRDefault="00A10E67" w:rsidP="00A10E67">
            <w:pPr>
              <w:pStyle w:val="ab"/>
              <w:numPr>
                <w:ilvl w:val="2"/>
                <w:numId w:val="15"/>
              </w:numPr>
              <w:overflowPunct/>
              <w:autoSpaceDE/>
              <w:autoSpaceDN/>
              <w:adjustRightInd/>
              <w:spacing w:after="120"/>
              <w:ind w:left="2376"/>
              <w:contextualSpacing w:val="0"/>
              <w:textAlignment w:val="auto"/>
              <w:rPr>
                <w:szCs w:val="21"/>
                <w:highlight w:val="green"/>
              </w:rPr>
            </w:pPr>
            <w:r w:rsidRPr="007942B5">
              <w:rPr>
                <w:szCs w:val="21"/>
                <w:highlight w:val="green"/>
              </w:rPr>
              <w:t>the [9] can be updated to the same number as in core requirement if any updates on the core requirements.</w:t>
            </w:r>
          </w:p>
          <w:p w14:paraId="104B561C" w14:textId="77777777" w:rsidR="00A10E67" w:rsidRPr="007942B5" w:rsidRDefault="00A10E67" w:rsidP="00A10E67">
            <w:pPr>
              <w:pStyle w:val="ab"/>
              <w:numPr>
                <w:ilvl w:val="2"/>
                <w:numId w:val="15"/>
              </w:numPr>
              <w:overflowPunct/>
              <w:autoSpaceDE/>
              <w:autoSpaceDN/>
              <w:adjustRightInd/>
              <w:spacing w:after="120"/>
              <w:ind w:left="2376"/>
              <w:contextualSpacing w:val="0"/>
              <w:textAlignment w:val="auto"/>
              <w:rPr>
                <w:szCs w:val="21"/>
                <w:highlight w:val="green"/>
              </w:rPr>
            </w:pPr>
            <w:proofErr w:type="spellStart"/>
            <w:r w:rsidRPr="007942B5">
              <w:rPr>
                <w:szCs w:val="21"/>
                <w:highlight w:val="green"/>
              </w:rPr>
              <w:t>Pcell</w:t>
            </w:r>
            <w:proofErr w:type="spellEnd"/>
            <w:r w:rsidRPr="007942B5">
              <w:rPr>
                <w:szCs w:val="21"/>
                <w:highlight w:val="green"/>
              </w:rPr>
              <w:t xml:space="preserve"> has [higher or </w:t>
            </w:r>
            <w:r w:rsidRPr="007942B5">
              <w:rPr>
                <w:szCs w:val="21"/>
                <w:highlight w:val="green"/>
                <w:u w:val="single"/>
              </w:rPr>
              <w:t>lower</w:t>
            </w:r>
            <w:r w:rsidRPr="007942B5">
              <w:rPr>
                <w:szCs w:val="21"/>
                <w:highlight w:val="green"/>
              </w:rPr>
              <w:t xml:space="preserve">] EPRE than </w:t>
            </w:r>
            <w:proofErr w:type="spellStart"/>
            <w:r w:rsidRPr="007942B5">
              <w:rPr>
                <w:szCs w:val="21"/>
                <w:highlight w:val="green"/>
              </w:rPr>
              <w:t>Scell</w:t>
            </w:r>
            <w:proofErr w:type="spellEnd"/>
            <w:r w:rsidRPr="007942B5">
              <w:rPr>
                <w:szCs w:val="21"/>
                <w:highlight w:val="green"/>
              </w:rPr>
              <w:t>.</w:t>
            </w:r>
          </w:p>
          <w:p w14:paraId="35332CDD" w14:textId="77777777" w:rsidR="00A10E67" w:rsidRPr="007942B5" w:rsidRDefault="00A10E67" w:rsidP="00A10E67">
            <w:pPr>
              <w:pStyle w:val="ab"/>
              <w:numPr>
                <w:ilvl w:val="2"/>
                <w:numId w:val="15"/>
              </w:numPr>
              <w:overflowPunct/>
              <w:autoSpaceDE/>
              <w:autoSpaceDN/>
              <w:adjustRightInd/>
              <w:spacing w:after="120"/>
              <w:ind w:left="2376"/>
              <w:contextualSpacing w:val="0"/>
              <w:textAlignment w:val="auto"/>
              <w:rPr>
                <w:szCs w:val="21"/>
                <w:highlight w:val="green"/>
              </w:rPr>
            </w:pPr>
            <w:r w:rsidRPr="007942B5">
              <w:rPr>
                <w:szCs w:val="21"/>
                <w:highlight w:val="green"/>
              </w:rPr>
              <w:t>Further discuss whether and how [ΔPL] can be reflected in the TC.</w:t>
            </w:r>
          </w:p>
          <w:p w14:paraId="074CF913" w14:textId="77777777" w:rsidR="00A10E67" w:rsidRPr="007942B5" w:rsidRDefault="00A10E67" w:rsidP="00A10E67">
            <w:pPr>
              <w:pStyle w:val="ab"/>
              <w:numPr>
                <w:ilvl w:val="3"/>
                <w:numId w:val="15"/>
              </w:numPr>
              <w:overflowPunct/>
              <w:autoSpaceDE/>
              <w:autoSpaceDN/>
              <w:adjustRightInd/>
              <w:spacing w:after="120"/>
              <w:ind w:left="3096"/>
              <w:contextualSpacing w:val="0"/>
              <w:textAlignment w:val="auto"/>
              <w:rPr>
                <w:szCs w:val="21"/>
                <w:highlight w:val="green"/>
              </w:rPr>
            </w:pPr>
            <w:r w:rsidRPr="007942B5">
              <w:rPr>
                <w:szCs w:val="21"/>
                <w:highlight w:val="green"/>
              </w:rPr>
              <w:t>ΔPL is the power difference caused by BW difference and/or frequency difference between two Cells.</w:t>
            </w:r>
          </w:p>
          <w:p w14:paraId="2EFBF8C3" w14:textId="77777777" w:rsidR="00A10E67" w:rsidRPr="007942B5" w:rsidRDefault="00A10E67" w:rsidP="00A10E67">
            <w:pPr>
              <w:pStyle w:val="ab"/>
              <w:numPr>
                <w:ilvl w:val="3"/>
                <w:numId w:val="15"/>
              </w:numPr>
              <w:overflowPunct/>
              <w:autoSpaceDE/>
              <w:autoSpaceDN/>
              <w:adjustRightInd/>
              <w:spacing w:after="120"/>
              <w:ind w:left="3096"/>
              <w:contextualSpacing w:val="0"/>
              <w:textAlignment w:val="auto"/>
              <w:rPr>
                <w:szCs w:val="21"/>
                <w:highlight w:val="green"/>
              </w:rPr>
            </w:pPr>
            <w:r w:rsidRPr="007942B5">
              <w:rPr>
                <w:szCs w:val="21"/>
                <w:highlight w:val="green"/>
              </w:rPr>
              <w:t>Encourage concrete proposals on how ΔPL due to BW difference and PL difference can be reflected in the test.</w:t>
            </w:r>
          </w:p>
          <w:p w14:paraId="2E643483" w14:textId="70B593C7" w:rsidR="003F419A" w:rsidRPr="00AE2C96" w:rsidRDefault="00A10E67" w:rsidP="00AE2C96">
            <w:pPr>
              <w:pStyle w:val="ab"/>
              <w:numPr>
                <w:ilvl w:val="1"/>
                <w:numId w:val="15"/>
              </w:numPr>
              <w:overflowPunct/>
              <w:autoSpaceDE/>
              <w:autoSpaceDN/>
              <w:adjustRightInd/>
              <w:spacing w:after="120"/>
              <w:ind w:left="1656"/>
              <w:contextualSpacing w:val="0"/>
              <w:textAlignment w:val="auto"/>
              <w:rPr>
                <w:szCs w:val="21"/>
                <w:highlight w:val="green"/>
              </w:rPr>
            </w:pPr>
            <w:r w:rsidRPr="007942B5">
              <w:rPr>
                <w:szCs w:val="21"/>
                <w:highlight w:val="green"/>
              </w:rPr>
              <w:t xml:space="preserve">The TCI.State.0 could be used for the TRS of the SSB-less </w:t>
            </w:r>
            <w:proofErr w:type="spellStart"/>
            <w:r w:rsidRPr="007942B5">
              <w:rPr>
                <w:szCs w:val="21"/>
                <w:highlight w:val="green"/>
              </w:rPr>
              <w:t>SCell</w:t>
            </w:r>
            <w:proofErr w:type="spellEnd"/>
            <w:r w:rsidRPr="007942B5">
              <w:rPr>
                <w:szCs w:val="21"/>
                <w:highlight w:val="green"/>
              </w:rPr>
              <w:t xml:space="preserve"> with an additional note that the reference signal is SSB0 from </w:t>
            </w:r>
            <w:proofErr w:type="spellStart"/>
            <w:r w:rsidRPr="007942B5">
              <w:rPr>
                <w:szCs w:val="21"/>
                <w:highlight w:val="green"/>
              </w:rPr>
              <w:t>spCell</w:t>
            </w:r>
            <w:proofErr w:type="spellEnd"/>
            <w:r w:rsidRPr="007942B5">
              <w:rPr>
                <w:szCs w:val="21"/>
                <w:highlight w:val="green"/>
              </w:rPr>
              <w:t>.</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2631C707" w:rsidR="008E19C2" w:rsidRDefault="002802BF" w:rsidP="008E19C2">
      <w:pPr>
        <w:overflowPunct/>
        <w:autoSpaceDE/>
        <w:autoSpaceDN/>
        <w:adjustRightInd/>
        <w:jc w:val="both"/>
        <w:textAlignment w:val="auto"/>
        <w:rPr>
          <w:rFonts w:eastAsia="宋体"/>
          <w:lang w:eastAsia="zh-CN"/>
        </w:rPr>
      </w:pPr>
      <w:r>
        <w:rPr>
          <w:rFonts w:eastAsia="宋体"/>
          <w:lang w:eastAsia="zh-CN"/>
        </w:rPr>
        <w:t>I</w:t>
      </w:r>
      <w:r w:rsidR="00432500">
        <w:rPr>
          <w:rFonts w:eastAsia="宋体"/>
          <w:lang w:eastAsia="zh-CN"/>
        </w:rPr>
        <w:t xml:space="preserve">n our understanding, </w:t>
      </w:r>
      <w:r w:rsidR="00432500" w:rsidRPr="00432500">
        <w:rPr>
          <w:szCs w:val="21"/>
        </w:rPr>
        <w:t>ΔPL</w:t>
      </w:r>
      <w:r w:rsidR="00EC4D20">
        <w:rPr>
          <w:rFonts w:eastAsia="宋体"/>
          <w:lang w:eastAsia="zh-CN"/>
        </w:rPr>
        <w:t xml:space="preserve"> </w:t>
      </w:r>
      <w:r w:rsidR="00432500">
        <w:rPr>
          <w:rFonts w:eastAsia="宋体"/>
          <w:lang w:eastAsia="zh-CN"/>
        </w:rPr>
        <w:t>is caused by uncertainty in UE antenna gain difference</w:t>
      </w:r>
      <w:r w:rsidR="00B5617E">
        <w:rPr>
          <w:rFonts w:eastAsia="宋体"/>
          <w:lang w:eastAsia="zh-CN"/>
        </w:rPr>
        <w:t>,</w:t>
      </w:r>
      <w:r w:rsidR="00432500">
        <w:rPr>
          <w:rFonts w:eastAsia="宋体"/>
          <w:lang w:eastAsia="zh-CN"/>
        </w:rPr>
        <w:t xml:space="preserve"> </w:t>
      </w:r>
      <w:r w:rsidR="00B5617E">
        <w:rPr>
          <w:rFonts w:eastAsia="宋体"/>
          <w:lang w:eastAsia="zh-CN"/>
        </w:rPr>
        <w:t>and</w:t>
      </w:r>
      <w:r w:rsidR="00432500">
        <w:rPr>
          <w:rFonts w:eastAsia="宋体"/>
          <w:lang w:eastAsia="zh-CN"/>
        </w:rPr>
        <w:t xml:space="preserve"> BW difference. </w:t>
      </w:r>
      <w:r w:rsidR="00B5617E">
        <w:rPr>
          <w:rFonts w:eastAsia="宋体"/>
          <w:lang w:eastAsia="zh-CN"/>
        </w:rPr>
        <w:t>For inter-band case, it is highly possible that UE uses different antenna</w:t>
      </w:r>
      <w:r w:rsidR="004A4051">
        <w:rPr>
          <w:rFonts w:eastAsia="宋体"/>
          <w:lang w:eastAsia="zh-CN"/>
        </w:rPr>
        <w:t>s</w:t>
      </w:r>
      <w:r w:rsidR="00B5617E">
        <w:rPr>
          <w:rFonts w:eastAsia="宋体"/>
          <w:lang w:eastAsia="zh-CN"/>
        </w:rPr>
        <w:t xml:space="preserve"> for different band</w:t>
      </w:r>
      <w:r w:rsidR="004A4051">
        <w:rPr>
          <w:rFonts w:eastAsia="宋体"/>
          <w:lang w:eastAsia="zh-CN"/>
        </w:rPr>
        <w:t>s</w:t>
      </w:r>
      <w:r w:rsidR="00B5617E">
        <w:rPr>
          <w:rFonts w:eastAsia="宋体"/>
          <w:lang w:eastAsia="zh-CN"/>
        </w:rPr>
        <w:t xml:space="preserve">. UE may compensate the </w:t>
      </w:r>
      <w:r w:rsidR="00750AD8">
        <w:rPr>
          <w:rFonts w:eastAsia="宋体"/>
          <w:lang w:eastAsia="zh-CN"/>
        </w:rPr>
        <w:t>power level</w:t>
      </w:r>
      <w:r w:rsidR="00B5617E">
        <w:rPr>
          <w:rFonts w:eastAsia="宋体"/>
          <w:lang w:eastAsia="zh-CN"/>
        </w:rPr>
        <w:t xml:space="preserve"> difference </w:t>
      </w:r>
      <w:r w:rsidR="00750AD8">
        <w:rPr>
          <w:rFonts w:eastAsia="宋体"/>
          <w:lang w:eastAsia="zh-CN"/>
        </w:rPr>
        <w:t>by calibration,</w:t>
      </w:r>
      <w:r w:rsidR="00B5617E">
        <w:rPr>
          <w:rFonts w:eastAsia="宋体"/>
          <w:lang w:eastAsia="zh-CN"/>
        </w:rPr>
        <w:t xml:space="preserve"> but such compensation is highly </w:t>
      </w:r>
      <w:r w:rsidR="00F61C68">
        <w:rPr>
          <w:rFonts w:eastAsia="宋体"/>
          <w:lang w:eastAsia="zh-CN"/>
        </w:rPr>
        <w:t xml:space="preserve">UE </w:t>
      </w:r>
      <w:r w:rsidR="00B5617E">
        <w:rPr>
          <w:rFonts w:eastAsia="宋体"/>
          <w:lang w:eastAsia="zh-CN"/>
        </w:rPr>
        <w:t>implementation specific. UE may also need to consider adaptation of such compensation in the case of conducted tests</w:t>
      </w:r>
      <w:r w:rsidR="00A62438">
        <w:rPr>
          <w:rFonts w:eastAsia="宋体"/>
          <w:lang w:eastAsia="zh-CN"/>
        </w:rPr>
        <w:t xml:space="preserve"> in FR1.</w:t>
      </w:r>
    </w:p>
    <w:p w14:paraId="1EABA375" w14:textId="775F6A1B" w:rsidR="00B5617E" w:rsidRDefault="00B5617E"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t>
      </w:r>
      <w:r w:rsidR="006E72EF">
        <w:rPr>
          <w:rFonts w:eastAsia="宋体"/>
          <w:lang w:eastAsia="zh-CN"/>
        </w:rPr>
        <w:t xml:space="preserve">we prefer not to add further power gain difference in the FR1 conducted tests. </w:t>
      </w:r>
      <w:r w:rsidR="00242196">
        <w:rPr>
          <w:rFonts w:eastAsia="宋体"/>
          <w:lang w:eastAsia="zh-CN"/>
        </w:rPr>
        <w:t xml:space="preserve">Existing </w:t>
      </w:r>
      <w:r w:rsidR="001A052B">
        <w:rPr>
          <w:rFonts w:eastAsia="宋体"/>
          <w:lang w:eastAsia="zh-CN"/>
        </w:rPr>
        <w:t xml:space="preserve">9dB </w:t>
      </w:r>
      <w:r w:rsidR="00242196">
        <w:rPr>
          <w:rFonts w:eastAsia="宋体"/>
          <w:lang w:eastAsia="zh-CN"/>
        </w:rPr>
        <w:t>power gain difference is already high enough</w:t>
      </w:r>
      <w:r w:rsidR="00483908">
        <w:rPr>
          <w:rFonts w:eastAsia="宋体"/>
          <w:lang w:eastAsia="zh-CN"/>
        </w:rPr>
        <w:t xml:space="preserve"> for UE base band processing.</w:t>
      </w:r>
    </w:p>
    <w:p w14:paraId="1CCCA806" w14:textId="5B50E0A2"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sidR="003A0E09">
        <w:rPr>
          <w:rFonts w:eastAsia="宋体"/>
          <w:b/>
          <w:lang w:eastAsia="zh-CN"/>
        </w:rPr>
        <w:t>1</w:t>
      </w:r>
      <w:r w:rsidRPr="00B1366D">
        <w:rPr>
          <w:rFonts w:eastAsia="宋体"/>
          <w:b/>
          <w:lang w:eastAsia="zh-CN"/>
        </w:rPr>
        <w:t xml:space="preserve"> </w:t>
      </w:r>
      <w:r w:rsidR="00A02564" w:rsidRPr="00A02564">
        <w:rPr>
          <w:rFonts w:eastAsia="宋体"/>
          <w:b/>
          <w:lang w:eastAsia="zh-CN"/>
        </w:rPr>
        <w:t>ΔPL</w:t>
      </w:r>
      <w:r w:rsidRPr="00B1366D">
        <w:rPr>
          <w:rFonts w:eastAsia="宋体"/>
          <w:b/>
          <w:lang w:eastAsia="zh-CN"/>
        </w:rPr>
        <w:t xml:space="preserve"> </w:t>
      </w:r>
      <w:r w:rsidR="001A052B">
        <w:rPr>
          <w:rFonts w:eastAsia="宋体"/>
          <w:b/>
          <w:lang w:eastAsia="zh-CN"/>
        </w:rPr>
        <w:t>is 0dB in SSB-less operation test</w:t>
      </w:r>
      <w:r w:rsidR="00390987">
        <w:rPr>
          <w:rFonts w:eastAsia="宋体"/>
          <w:b/>
          <w:lang w:eastAsia="zh-CN"/>
        </w:rPr>
        <w:t xml:space="preserve"> case</w:t>
      </w:r>
      <w:r w:rsidR="001A052B">
        <w:rPr>
          <w:rFonts w:eastAsia="宋体"/>
          <w:b/>
          <w:lang w:eastAsia="zh-CN"/>
        </w:rPr>
        <w:t>s</w:t>
      </w:r>
      <w:r w:rsidRPr="00B1366D">
        <w:rPr>
          <w:b/>
          <w:lang w:eastAsia="zh-CN"/>
        </w:rPr>
        <w:t>.</w:t>
      </w:r>
    </w:p>
    <w:p w14:paraId="43EEF982" w14:textId="471696A0" w:rsidR="00C47240" w:rsidRDefault="00D45256" w:rsidP="008E19C2">
      <w:pPr>
        <w:overflowPunct/>
        <w:autoSpaceDE/>
        <w:autoSpaceDN/>
        <w:adjustRightInd/>
        <w:jc w:val="both"/>
        <w:textAlignment w:val="auto"/>
        <w:rPr>
          <w:rFonts w:eastAsia="宋体"/>
          <w:lang w:eastAsia="zh-CN"/>
        </w:rPr>
      </w:pPr>
      <w:r>
        <w:rPr>
          <w:rFonts w:eastAsia="宋体"/>
          <w:lang w:eastAsia="zh-CN"/>
        </w:rPr>
        <w:lastRenderedPageBreak/>
        <w:t xml:space="preserve">Another issue would be whether </w:t>
      </w:r>
      <w:proofErr w:type="spellStart"/>
      <w:r>
        <w:rPr>
          <w:rFonts w:eastAsia="宋体"/>
          <w:lang w:eastAsia="zh-CN"/>
        </w:rPr>
        <w:t>PCell</w:t>
      </w:r>
      <w:proofErr w:type="spellEnd"/>
      <w:r>
        <w:rPr>
          <w:rFonts w:eastAsia="宋体"/>
          <w:lang w:eastAsia="zh-CN"/>
        </w:rPr>
        <w:t xml:space="preserve"> should have lower power than </w:t>
      </w:r>
      <w:proofErr w:type="spellStart"/>
      <w:r>
        <w:rPr>
          <w:rFonts w:eastAsia="宋体"/>
          <w:lang w:eastAsia="zh-CN"/>
        </w:rPr>
        <w:t>SCell</w:t>
      </w:r>
      <w:proofErr w:type="spellEnd"/>
      <w:r>
        <w:rPr>
          <w:rFonts w:eastAsia="宋体"/>
          <w:lang w:eastAsia="zh-CN"/>
        </w:rPr>
        <w:t xml:space="preserve">. </w:t>
      </w:r>
      <w:r w:rsidR="00E938D1">
        <w:rPr>
          <w:rFonts w:eastAsia="宋体"/>
          <w:lang w:eastAsia="zh-CN"/>
        </w:rPr>
        <w:t>In typical use case of NES,</w:t>
      </w:r>
      <w:r w:rsidR="00C21A84">
        <w:rPr>
          <w:rFonts w:eastAsia="宋体"/>
          <w:lang w:eastAsia="zh-CN"/>
        </w:rPr>
        <w:t xml:space="preserve"> </w:t>
      </w:r>
      <w:proofErr w:type="spellStart"/>
      <w:r w:rsidR="00C21A84">
        <w:rPr>
          <w:rFonts w:eastAsia="宋体"/>
          <w:lang w:eastAsia="zh-CN"/>
        </w:rPr>
        <w:t>PCell</w:t>
      </w:r>
      <w:proofErr w:type="spellEnd"/>
      <w:r w:rsidR="00C21A84">
        <w:rPr>
          <w:rFonts w:eastAsia="宋体"/>
          <w:lang w:eastAsia="zh-CN"/>
        </w:rPr>
        <w:t xml:space="preserve"> would correspond to</w:t>
      </w:r>
      <w:r w:rsidR="00E938D1">
        <w:rPr>
          <w:rFonts w:eastAsia="宋体"/>
          <w:lang w:eastAsia="zh-CN"/>
        </w:rPr>
        <w:t xml:space="preserve"> lower</w:t>
      </w:r>
      <w:r w:rsidR="00C21A84">
        <w:rPr>
          <w:rFonts w:eastAsia="宋体"/>
          <w:lang w:eastAsia="zh-CN"/>
        </w:rPr>
        <w:t xml:space="preserve"> </w:t>
      </w:r>
      <w:r w:rsidR="00E938D1">
        <w:rPr>
          <w:rFonts w:eastAsia="宋体"/>
          <w:lang w:eastAsia="zh-CN"/>
        </w:rPr>
        <w:t>F</w:t>
      </w:r>
      <w:r w:rsidR="00C21A84">
        <w:rPr>
          <w:rFonts w:eastAsia="宋体"/>
          <w:lang w:eastAsia="zh-CN"/>
        </w:rPr>
        <w:t xml:space="preserve">DD band, while </w:t>
      </w:r>
      <w:proofErr w:type="spellStart"/>
      <w:r w:rsidR="00C21A84">
        <w:rPr>
          <w:rFonts w:eastAsia="宋体"/>
          <w:lang w:eastAsia="zh-CN"/>
        </w:rPr>
        <w:t>SCell</w:t>
      </w:r>
      <w:proofErr w:type="spellEnd"/>
      <w:r w:rsidR="00C21A84">
        <w:rPr>
          <w:rFonts w:eastAsia="宋体"/>
          <w:lang w:eastAsia="zh-CN"/>
        </w:rPr>
        <w:t xml:space="preserve"> is the </w:t>
      </w:r>
      <w:r w:rsidR="00563279">
        <w:rPr>
          <w:rFonts w:eastAsia="宋体"/>
          <w:lang w:eastAsia="zh-CN"/>
        </w:rPr>
        <w:t xml:space="preserve">TDD band which have large antenna gain and much higher power consumption. In hot spot scenario, power level of a TDD band would count the array gain and would be higher. </w:t>
      </w:r>
      <w:r w:rsidR="00DE7F03">
        <w:rPr>
          <w:rFonts w:eastAsia="宋体"/>
          <w:lang w:eastAsia="zh-CN"/>
        </w:rPr>
        <w:t xml:space="preserve">Achieving higher power in SSB-less </w:t>
      </w:r>
      <w:proofErr w:type="spellStart"/>
      <w:r w:rsidR="00DE7F03">
        <w:rPr>
          <w:rFonts w:eastAsia="宋体"/>
          <w:lang w:eastAsia="zh-CN"/>
        </w:rPr>
        <w:t>SCell</w:t>
      </w:r>
      <w:proofErr w:type="spellEnd"/>
      <w:r w:rsidR="00DE7F03">
        <w:rPr>
          <w:rFonts w:eastAsia="宋体"/>
          <w:lang w:eastAsia="zh-CN"/>
        </w:rPr>
        <w:t xml:space="preserve"> would be also good for UE baseband processing. </w:t>
      </w:r>
      <w:r w:rsidR="00C47240">
        <w:rPr>
          <w:rFonts w:eastAsia="宋体"/>
          <w:lang w:eastAsia="zh-CN"/>
        </w:rPr>
        <w:t xml:space="preserve">Without SSB for rough synchronization within that band, it would be better if the SSB-less cell is provided with higher power. </w:t>
      </w:r>
    </w:p>
    <w:p w14:paraId="489D6598" w14:textId="63B48545" w:rsidR="00DC1ABC" w:rsidRDefault="00DC1ABC" w:rsidP="008E19C2">
      <w:pPr>
        <w:overflowPunct/>
        <w:autoSpaceDE/>
        <w:autoSpaceDN/>
        <w:adjustRightInd/>
        <w:jc w:val="both"/>
        <w:textAlignment w:val="auto"/>
        <w:rPr>
          <w:rFonts w:eastAsia="宋体"/>
          <w:lang w:eastAsia="zh-CN"/>
        </w:rPr>
      </w:pPr>
      <w:r>
        <w:rPr>
          <w:rFonts w:eastAsia="宋体"/>
          <w:lang w:eastAsia="zh-CN"/>
        </w:rPr>
        <w:t>Therefore</w:t>
      </w:r>
      <w:r w:rsidR="00577E11">
        <w:rPr>
          <w:rFonts w:eastAsia="宋体"/>
          <w:lang w:eastAsia="zh-CN"/>
        </w:rPr>
        <w:t>,</w:t>
      </w:r>
      <w:r>
        <w:rPr>
          <w:rFonts w:eastAsia="宋体"/>
          <w:lang w:eastAsia="zh-CN"/>
        </w:rPr>
        <w:t xml:space="preserve"> if companies really want to test the max power difference </w:t>
      </w:r>
      <w:r w:rsidR="00284FF1">
        <w:rPr>
          <w:rFonts w:eastAsia="宋体"/>
          <w:lang w:eastAsia="zh-CN"/>
        </w:rPr>
        <w:t xml:space="preserve">between ref and SSB-less bands </w:t>
      </w:r>
      <w:r>
        <w:rPr>
          <w:rFonts w:eastAsia="宋体"/>
          <w:lang w:eastAsia="zh-CN"/>
        </w:rPr>
        <w:t xml:space="preserve">in UE baseband processing ability, it would be preferred that </w:t>
      </w:r>
      <w:proofErr w:type="spellStart"/>
      <w:r>
        <w:rPr>
          <w:rFonts w:eastAsia="宋体"/>
          <w:lang w:eastAsia="zh-CN"/>
        </w:rPr>
        <w:t>SCell</w:t>
      </w:r>
      <w:proofErr w:type="spellEnd"/>
      <w:r>
        <w:rPr>
          <w:rFonts w:eastAsia="宋体"/>
          <w:lang w:eastAsia="zh-CN"/>
        </w:rPr>
        <w:t xml:space="preserve"> would have higher power than </w:t>
      </w:r>
      <w:proofErr w:type="spellStart"/>
      <w:r>
        <w:rPr>
          <w:rFonts w:eastAsia="宋体"/>
          <w:lang w:eastAsia="zh-CN"/>
        </w:rPr>
        <w:t>PCell</w:t>
      </w:r>
      <w:proofErr w:type="spellEnd"/>
      <w:r>
        <w:rPr>
          <w:rFonts w:eastAsia="宋体"/>
          <w:lang w:eastAsia="zh-CN"/>
        </w:rPr>
        <w:t xml:space="preserve">. It is also OK for us to consider to </w:t>
      </w:r>
      <w:r w:rsidR="00F15D70">
        <w:rPr>
          <w:rFonts w:eastAsia="宋体"/>
          <w:lang w:eastAsia="zh-CN"/>
        </w:rPr>
        <w:t xml:space="preserve">two </w:t>
      </w:r>
      <w:r>
        <w:rPr>
          <w:rFonts w:eastAsia="宋体"/>
          <w:lang w:eastAsia="zh-CN"/>
        </w:rPr>
        <w:t>sub-test cases</w:t>
      </w:r>
      <w:r w:rsidR="00601E20">
        <w:rPr>
          <w:rFonts w:eastAsia="宋体"/>
          <w:lang w:eastAsia="zh-CN"/>
        </w:rPr>
        <w:t>,</w:t>
      </w:r>
      <w:r>
        <w:rPr>
          <w:rFonts w:eastAsia="宋体"/>
          <w:lang w:eastAsia="zh-CN"/>
        </w:rPr>
        <w:t xml:space="preserve"> or to </w:t>
      </w:r>
      <w:r w:rsidR="00F15D70">
        <w:rPr>
          <w:rFonts w:eastAsia="宋体"/>
          <w:lang w:eastAsia="zh-CN"/>
        </w:rPr>
        <w:t xml:space="preserve">only test the case that power difference equals to 0 </w:t>
      </w:r>
      <w:proofErr w:type="spellStart"/>
      <w:r w:rsidR="00F15D70">
        <w:rPr>
          <w:rFonts w:eastAsia="宋体"/>
          <w:lang w:eastAsia="zh-CN"/>
        </w:rPr>
        <w:t>dB.</w:t>
      </w:r>
      <w:proofErr w:type="spellEnd"/>
    </w:p>
    <w:p w14:paraId="21AA65A1" w14:textId="4A4D6290" w:rsidR="00577E11" w:rsidRPr="00EC58F1" w:rsidRDefault="00577E11" w:rsidP="008E19C2">
      <w:pPr>
        <w:overflowPunct/>
        <w:autoSpaceDE/>
        <w:autoSpaceDN/>
        <w:adjustRightInd/>
        <w:jc w:val="both"/>
        <w:textAlignment w:val="auto"/>
        <w:rPr>
          <w:rFonts w:eastAsia="宋体"/>
          <w:b/>
          <w:lang w:eastAsia="zh-CN"/>
        </w:rPr>
      </w:pPr>
      <w:r w:rsidRPr="00EC58F1">
        <w:rPr>
          <w:rFonts w:eastAsia="宋体" w:hint="eastAsia"/>
          <w:b/>
          <w:lang w:eastAsia="zh-CN"/>
        </w:rPr>
        <w:t>P</w:t>
      </w:r>
      <w:r w:rsidRPr="00EC58F1">
        <w:rPr>
          <w:rFonts w:eastAsia="宋体"/>
          <w:b/>
          <w:lang w:eastAsia="zh-CN"/>
        </w:rPr>
        <w:t xml:space="preserve">roposal 2  </w:t>
      </w:r>
      <w:r w:rsidR="003F7344" w:rsidRPr="00EC58F1">
        <w:rPr>
          <w:rFonts w:eastAsia="宋体"/>
          <w:b/>
          <w:lang w:eastAsia="zh-CN"/>
        </w:rPr>
        <w:t xml:space="preserve">It is preferred that only test the case that </w:t>
      </w:r>
      <w:proofErr w:type="spellStart"/>
      <w:r w:rsidR="003F7344" w:rsidRPr="00EC58F1">
        <w:rPr>
          <w:rFonts w:eastAsia="宋体"/>
          <w:b/>
          <w:lang w:eastAsia="zh-CN"/>
        </w:rPr>
        <w:t>Pcell</w:t>
      </w:r>
      <w:proofErr w:type="spellEnd"/>
      <w:r w:rsidR="003F7344" w:rsidRPr="00EC58F1">
        <w:rPr>
          <w:rFonts w:eastAsia="宋体"/>
          <w:b/>
          <w:lang w:eastAsia="zh-CN"/>
        </w:rPr>
        <w:t xml:space="preserve"> is lower than </w:t>
      </w:r>
      <w:proofErr w:type="spellStart"/>
      <w:r w:rsidR="003F7344" w:rsidRPr="00EC58F1">
        <w:rPr>
          <w:rFonts w:eastAsia="宋体"/>
          <w:b/>
          <w:lang w:eastAsia="zh-CN"/>
        </w:rPr>
        <w:t>SCell</w:t>
      </w:r>
      <w:proofErr w:type="spellEnd"/>
      <w:r w:rsidR="00963CF9">
        <w:rPr>
          <w:rFonts w:eastAsia="宋体"/>
          <w:b/>
          <w:lang w:eastAsia="zh-CN"/>
        </w:rPr>
        <w:t>,</w:t>
      </w:r>
      <w:bookmarkStart w:id="5" w:name="_GoBack"/>
      <w:bookmarkEnd w:id="5"/>
      <w:r w:rsidR="003F7344" w:rsidRPr="00EC58F1">
        <w:rPr>
          <w:rFonts w:eastAsia="宋体"/>
          <w:b/>
          <w:lang w:eastAsia="zh-CN"/>
        </w:rPr>
        <w:t xml:space="preserve"> if non-zero power difference between ref and SSB-less bands need to be tested.</w:t>
      </w:r>
    </w:p>
    <w:p w14:paraId="05E144C2" w14:textId="063ED9C5" w:rsidR="00CA5BF6" w:rsidRPr="007957E4" w:rsidRDefault="00CA5BF6" w:rsidP="00CA5BF6">
      <w:pPr>
        <w:pStyle w:val="1"/>
        <w:rPr>
          <w:rFonts w:eastAsia="宋体"/>
          <w:lang w:eastAsia="zh-CN"/>
        </w:rPr>
      </w:pPr>
      <w:r w:rsidRPr="00C96D46">
        <w:rPr>
          <w:rFonts w:eastAsia="宋体"/>
          <w:lang w:eastAsia="zh-CN"/>
        </w:rPr>
        <w:t>Discussion</w:t>
      </w:r>
      <w:r>
        <w:rPr>
          <w:rFonts w:eastAsia="宋体"/>
          <w:lang w:eastAsia="zh-CN"/>
        </w:rPr>
        <w:t xml:space="preserve"> on test cases for </w:t>
      </w:r>
      <w:r w:rsidR="00B92E35">
        <w:rPr>
          <w:rFonts w:eastAsia="宋体"/>
          <w:lang w:eastAsia="zh-CN"/>
        </w:rPr>
        <w:t>Cell DTX</w:t>
      </w:r>
    </w:p>
    <w:p w14:paraId="2E1768DF" w14:textId="42469924" w:rsidR="00CA5BF6" w:rsidRPr="00E0118B" w:rsidRDefault="00CA5BF6" w:rsidP="00CA5BF6">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74E93">
        <w:rPr>
          <w:rFonts w:eastAsiaTheme="minorEastAsia"/>
          <w:b/>
          <w:lang w:eastAsia="zh-CN"/>
        </w:rPr>
        <w:t xml:space="preserve">maintaining </w:t>
      </w:r>
      <w:r w:rsidR="00FF4A0D">
        <w:rPr>
          <w:rFonts w:eastAsiaTheme="minorEastAsia"/>
          <w:b/>
          <w:lang w:eastAsia="zh-CN"/>
        </w:rPr>
        <w:t>uplink timing</w:t>
      </w:r>
      <w:r w:rsidR="00DE376F">
        <w:rPr>
          <w:rFonts w:eastAsiaTheme="minorEastAsia"/>
          <w:b/>
          <w:lang w:eastAsia="zh-CN"/>
        </w:rPr>
        <w:t xml:space="preserve"> </w:t>
      </w:r>
      <w:r w:rsidR="00F67048">
        <w:rPr>
          <w:rFonts w:eastAsiaTheme="minorEastAsia"/>
          <w:b/>
          <w:lang w:eastAsia="zh-CN"/>
        </w:rPr>
        <w:t>in</w:t>
      </w:r>
      <w:r w:rsidR="00674E93">
        <w:rPr>
          <w:rFonts w:eastAsiaTheme="minorEastAsia"/>
          <w:b/>
          <w:lang w:eastAsia="zh-CN"/>
        </w:rPr>
        <w:t xml:space="preserve"> test case for cell DTX</w:t>
      </w:r>
      <w:r>
        <w:rPr>
          <w:rFonts w:eastAsiaTheme="minorEastAsia"/>
          <w:b/>
          <w:lang w:eastAsia="zh-CN"/>
        </w:rPr>
        <w:t>&gt;</w:t>
      </w:r>
    </w:p>
    <w:p w14:paraId="531EF4CC" w14:textId="77777777" w:rsidR="00CA5BF6" w:rsidRPr="00D655D3" w:rsidRDefault="00CA5BF6" w:rsidP="00CA5BF6">
      <w:pPr>
        <w:overflowPunct/>
        <w:autoSpaceDE/>
        <w:autoSpaceDN/>
        <w:adjustRightInd/>
        <w:jc w:val="both"/>
        <w:textAlignment w:val="auto"/>
        <w:rPr>
          <w:rFonts w:eastAsia="宋体"/>
          <w:lang w:eastAsia="zh-CN"/>
        </w:rPr>
      </w:pPr>
      <w:r>
        <w:rPr>
          <w:rFonts w:eastAsia="宋体"/>
          <w:lang w:eastAsia="zh-CN"/>
        </w:rPr>
        <w:t>In RAN4 #110bis, the follow issue was discussed and the agreements are achieved as follows.</w:t>
      </w:r>
    </w:p>
    <w:tbl>
      <w:tblPr>
        <w:tblStyle w:val="ae"/>
        <w:tblW w:w="0" w:type="auto"/>
        <w:tblLook w:val="04A0" w:firstRow="1" w:lastRow="0" w:firstColumn="1" w:lastColumn="0" w:noHBand="0" w:noVBand="1"/>
      </w:tblPr>
      <w:tblGrid>
        <w:gridCol w:w="9631"/>
      </w:tblGrid>
      <w:tr w:rsidR="00CB27E2" w:rsidRPr="00C86698" w14:paraId="415A93F4" w14:textId="77777777" w:rsidTr="00DC7912">
        <w:tc>
          <w:tcPr>
            <w:tcW w:w="9631" w:type="dxa"/>
          </w:tcPr>
          <w:p w14:paraId="53864A70" w14:textId="77777777" w:rsidR="00655A65" w:rsidRDefault="00655A65" w:rsidP="00655A65">
            <w:pPr>
              <w:snapToGrid w:val="0"/>
              <w:spacing w:after="120"/>
              <w:rPr>
                <w:b/>
                <w:sz w:val="21"/>
                <w:u w:val="single"/>
              </w:rPr>
            </w:pPr>
            <w:r w:rsidRPr="005F41F4">
              <w:rPr>
                <w:b/>
                <w:sz w:val="21"/>
                <w:u w:val="single"/>
              </w:rPr>
              <w:t>Issue 3-1-1: Wh</w:t>
            </w:r>
            <w:r>
              <w:rPr>
                <w:b/>
                <w:sz w:val="21"/>
                <w:u w:val="single"/>
              </w:rPr>
              <w:t>ether to define TC for Cell DTX</w:t>
            </w:r>
          </w:p>
          <w:p w14:paraId="61E27E28" w14:textId="77777777" w:rsidR="00655A65" w:rsidRPr="00500678" w:rsidRDefault="00655A65" w:rsidP="00655A65">
            <w:pPr>
              <w:rPr>
                <w:highlight w:val="green"/>
                <w:lang w:eastAsia="zh-CN"/>
              </w:rPr>
            </w:pPr>
            <w:r w:rsidRPr="00500678">
              <w:rPr>
                <w:rFonts w:hint="eastAsia"/>
                <w:highlight w:val="green"/>
                <w:lang w:eastAsia="zh-CN"/>
              </w:rPr>
              <w:t>A</w:t>
            </w:r>
            <w:r w:rsidRPr="00500678">
              <w:rPr>
                <w:highlight w:val="green"/>
                <w:lang w:eastAsia="zh-CN"/>
              </w:rPr>
              <w:t>greement:</w:t>
            </w:r>
          </w:p>
          <w:p w14:paraId="490EABB5" w14:textId="77777777" w:rsidR="00655A65" w:rsidRPr="00500678" w:rsidRDefault="00655A65" w:rsidP="00655A65">
            <w:pPr>
              <w:pStyle w:val="ab"/>
              <w:numPr>
                <w:ilvl w:val="0"/>
                <w:numId w:val="15"/>
              </w:numPr>
              <w:overflowPunct/>
              <w:autoSpaceDE/>
              <w:autoSpaceDN/>
              <w:adjustRightInd/>
              <w:spacing w:after="120"/>
              <w:ind w:left="720"/>
              <w:contextualSpacing w:val="0"/>
              <w:textAlignment w:val="auto"/>
              <w:rPr>
                <w:highlight w:val="green"/>
              </w:rPr>
            </w:pPr>
            <w:r w:rsidRPr="00500678">
              <w:rPr>
                <w:highlight w:val="green"/>
              </w:rPr>
              <w:t>Define TC: SA event triggered reporting test without gap under UE DRX and Cell DTX.</w:t>
            </w:r>
          </w:p>
          <w:p w14:paraId="5E717321" w14:textId="40F82A47" w:rsidR="00CB27E2" w:rsidRPr="00B646B3" w:rsidRDefault="00655A65" w:rsidP="00B646B3">
            <w:pPr>
              <w:pStyle w:val="ab"/>
              <w:numPr>
                <w:ilvl w:val="0"/>
                <w:numId w:val="15"/>
              </w:numPr>
              <w:overflowPunct/>
              <w:autoSpaceDE/>
              <w:autoSpaceDN/>
              <w:adjustRightInd/>
              <w:spacing w:after="120"/>
              <w:ind w:left="720"/>
              <w:contextualSpacing w:val="0"/>
              <w:textAlignment w:val="auto"/>
              <w:rPr>
                <w:highlight w:val="green"/>
              </w:rPr>
            </w:pPr>
            <w:r w:rsidRPr="00500678">
              <w:rPr>
                <w:highlight w:val="green"/>
              </w:rPr>
              <w:t>A UE which fulfils the requirements in Cell DTX test case can skip the test case in SA event triggered reporting tests without gap under UE DRX.</w:t>
            </w:r>
          </w:p>
        </w:tc>
      </w:tr>
    </w:tbl>
    <w:p w14:paraId="4AEABEBF" w14:textId="77777777" w:rsidR="00CB27E2" w:rsidRDefault="00CB27E2" w:rsidP="00CB27E2">
      <w:pPr>
        <w:overflowPunct/>
        <w:autoSpaceDE/>
        <w:autoSpaceDN/>
        <w:adjustRightInd/>
        <w:jc w:val="both"/>
        <w:textAlignment w:val="auto"/>
        <w:rPr>
          <w:rFonts w:eastAsia="宋体"/>
          <w:lang w:eastAsia="zh-CN"/>
        </w:rPr>
      </w:pPr>
    </w:p>
    <w:p w14:paraId="57ACE760" w14:textId="1C12977D" w:rsidR="003F7344" w:rsidRDefault="000971DC" w:rsidP="008E19C2">
      <w:pPr>
        <w:overflowPunct/>
        <w:autoSpaceDE/>
        <w:autoSpaceDN/>
        <w:adjustRightInd/>
        <w:jc w:val="both"/>
        <w:textAlignment w:val="auto"/>
        <w:rPr>
          <w:rFonts w:eastAsia="宋体"/>
          <w:lang w:eastAsia="zh-CN"/>
        </w:rPr>
      </w:pPr>
      <w:r>
        <w:rPr>
          <w:rFonts w:eastAsia="宋体" w:hint="eastAsia"/>
          <w:lang w:eastAsia="zh-CN"/>
        </w:rPr>
        <w:t>Th</w:t>
      </w:r>
      <w:r>
        <w:rPr>
          <w:rFonts w:eastAsia="宋体"/>
          <w:lang w:eastAsia="zh-CN"/>
        </w:rPr>
        <w:t xml:space="preserve">e test configuration and test case </w:t>
      </w:r>
      <w:r w:rsidR="007B1E99">
        <w:rPr>
          <w:rFonts w:eastAsia="宋体"/>
          <w:lang w:eastAsia="zh-CN"/>
        </w:rPr>
        <w:t>are</w:t>
      </w:r>
      <w:r>
        <w:rPr>
          <w:rFonts w:eastAsia="宋体"/>
          <w:lang w:eastAsia="zh-CN"/>
        </w:rPr>
        <w:t xml:space="preserve"> already endorsed in [2].</w:t>
      </w:r>
    </w:p>
    <w:p w14:paraId="6C78A65A" w14:textId="50E99697" w:rsidR="000971DC" w:rsidRDefault="000971DC" w:rsidP="008E19C2">
      <w:pPr>
        <w:overflowPunct/>
        <w:autoSpaceDE/>
        <w:autoSpaceDN/>
        <w:adjustRightInd/>
        <w:jc w:val="both"/>
        <w:textAlignment w:val="auto"/>
        <w:rPr>
          <w:rFonts w:eastAsia="宋体"/>
          <w:lang w:eastAsia="zh-CN"/>
        </w:rPr>
      </w:pPr>
      <w:r>
        <w:rPr>
          <w:rFonts w:eastAsia="宋体"/>
          <w:lang w:eastAsia="zh-CN"/>
        </w:rPr>
        <w:t>For uplink timing, in Change #1 of [2], TAT is set to infinity. However, in Change #8 of [2], the following description is still provided.</w:t>
      </w:r>
    </w:p>
    <w:tbl>
      <w:tblPr>
        <w:tblStyle w:val="ae"/>
        <w:tblW w:w="0" w:type="auto"/>
        <w:tblLook w:val="04A0" w:firstRow="1" w:lastRow="0" w:firstColumn="1" w:lastColumn="0" w:noHBand="0" w:noVBand="1"/>
      </w:tblPr>
      <w:tblGrid>
        <w:gridCol w:w="9631"/>
      </w:tblGrid>
      <w:tr w:rsidR="006248F8" w:rsidRPr="00C86698" w14:paraId="4941300E" w14:textId="77777777" w:rsidTr="00DC7912">
        <w:tc>
          <w:tcPr>
            <w:tcW w:w="9631" w:type="dxa"/>
          </w:tcPr>
          <w:p w14:paraId="7E109B53" w14:textId="335659F4" w:rsidR="00932DA3" w:rsidRPr="00932DA3" w:rsidRDefault="00FE5677" w:rsidP="00932DA3">
            <w:pPr>
              <w:overflowPunct/>
              <w:autoSpaceDE/>
              <w:autoSpaceDN/>
              <w:adjustRightInd/>
              <w:spacing w:after="120"/>
              <w:textAlignment w:val="auto"/>
              <w:rPr>
                <w:b/>
                <w:sz w:val="22"/>
              </w:rPr>
            </w:pPr>
            <w:r w:rsidRPr="00FE5677">
              <w:rPr>
                <w:b/>
                <w:sz w:val="22"/>
              </w:rPr>
              <w:t>A.</w:t>
            </w:r>
            <w:proofErr w:type="gramStart"/>
            <w:r w:rsidRPr="00FE5677">
              <w:rPr>
                <w:b/>
                <w:sz w:val="22"/>
              </w:rPr>
              <w:t>3.x.</w:t>
            </w:r>
            <w:proofErr w:type="gramEnd"/>
            <w:r w:rsidRPr="00FE5677">
              <w:rPr>
                <w:b/>
                <w:sz w:val="22"/>
              </w:rPr>
              <w:t>1</w:t>
            </w:r>
            <w:r w:rsidRPr="00FE5677">
              <w:rPr>
                <w:b/>
                <w:sz w:val="22"/>
              </w:rPr>
              <w:tab/>
              <w:t xml:space="preserve">Cell DTX Configuration 1: Cell DTX cycle = 640 </w:t>
            </w:r>
            <w:proofErr w:type="spellStart"/>
            <w:r w:rsidRPr="00FE5677">
              <w:rPr>
                <w:b/>
                <w:sz w:val="22"/>
              </w:rPr>
              <w:t>ms</w:t>
            </w:r>
            <w:proofErr w:type="spellEnd"/>
            <w:r w:rsidRPr="00FE5677">
              <w:rPr>
                <w:b/>
                <w:sz w:val="22"/>
              </w:rPr>
              <w:t xml:space="preserve"> and </w:t>
            </w:r>
            <w:r w:rsidRPr="00F74F71">
              <w:rPr>
                <w:b/>
                <w:sz w:val="22"/>
                <w:highlight w:val="yellow"/>
              </w:rPr>
              <w:t>TAT = Infinity</w:t>
            </w:r>
          </w:p>
          <w:p w14:paraId="22CC2A12" w14:textId="77777777" w:rsidR="00932DA3" w:rsidRPr="00AC1826" w:rsidRDefault="00932DA3" w:rsidP="00AC1826">
            <w:pPr>
              <w:pStyle w:val="TH"/>
              <w:overflowPunct/>
              <w:autoSpaceDE/>
              <w:autoSpaceDN/>
              <w:adjustRightInd/>
              <w:textAlignment w:val="auto"/>
              <w:rPr>
                <w:rFonts w:eastAsia="宋体" w:cs="v4.2.0"/>
              </w:rPr>
            </w:pPr>
            <w:r w:rsidRPr="00AC1826">
              <w:rPr>
                <w:rFonts w:eastAsia="宋体" w:cs="v4.2.0"/>
              </w:rPr>
              <w:t xml:space="preserve">Table A.3.x.1-1: DTX.1: Cell DTX cycle = 640 </w:t>
            </w:r>
            <w:proofErr w:type="spellStart"/>
            <w:r w:rsidRPr="00AC1826">
              <w:rPr>
                <w:rFonts w:eastAsia="宋体" w:cs="v4.2.0"/>
              </w:rPr>
              <w:t>ms</w:t>
            </w:r>
            <w:proofErr w:type="spellEnd"/>
            <w:r w:rsidRPr="00AC1826">
              <w:rPr>
                <w:rFonts w:eastAsia="宋体" w:cs="v4.2.0"/>
              </w:rPr>
              <w:t xml:space="preserve"> and time alignment timer </w:t>
            </w:r>
            <w:r w:rsidRPr="00F74F71">
              <w:rPr>
                <w:rFonts w:eastAsia="宋体" w:cs="v4.2.0"/>
                <w:highlight w:val="yellow"/>
              </w:rPr>
              <w:t>(TAT)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110"/>
            </w:tblGrid>
            <w:tr w:rsidR="00932DA3" w:rsidRPr="006F4D85" w14:paraId="4F7923DC" w14:textId="77777777" w:rsidTr="00DC791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D76AADE" w14:textId="77777777" w:rsidR="00932DA3" w:rsidRPr="006F4D85" w:rsidRDefault="00932DA3" w:rsidP="00932DA3">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C85AE37" w14:textId="77777777" w:rsidR="00932DA3" w:rsidRPr="006F4D85" w:rsidRDefault="00932DA3" w:rsidP="00932DA3">
                  <w:pPr>
                    <w:pStyle w:val="TAC"/>
                    <w:spacing w:line="256" w:lineRule="auto"/>
                    <w:rPr>
                      <w:rFonts w:cs="Arial"/>
                    </w:rPr>
                  </w:pPr>
                  <w:r w:rsidRPr="006F4D85">
                    <w:rPr>
                      <w:rFonts w:cs="Arial"/>
                      <w:b/>
                    </w:rPr>
                    <w:t>Value</w:t>
                  </w:r>
                </w:p>
              </w:tc>
            </w:tr>
            <w:tr w:rsidR="00932DA3" w:rsidRPr="006F4D85" w14:paraId="6D7E5F3A" w14:textId="77777777" w:rsidTr="00DC791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5618B61" w14:textId="77777777" w:rsidR="00932DA3" w:rsidRPr="006F4D85" w:rsidRDefault="00932DA3" w:rsidP="00932DA3">
                  <w:pPr>
                    <w:pStyle w:val="TAC"/>
                    <w:spacing w:line="256" w:lineRule="auto"/>
                    <w:jc w:val="left"/>
                    <w:rPr>
                      <w:rFonts w:cs="Arial"/>
                    </w:rPr>
                  </w:pPr>
                  <w:proofErr w:type="spellStart"/>
                  <w:r w:rsidRPr="0095250E">
                    <w:t>cellDTXDRX-</w:t>
                  </w:r>
                  <w:r w:rsidRPr="006F4D85">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A2D0DFC" w14:textId="77777777" w:rsidR="00932DA3" w:rsidRPr="006F4D85" w:rsidRDefault="00932DA3" w:rsidP="00932DA3">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932DA3" w:rsidRPr="006F4D85" w14:paraId="09E83B77" w14:textId="77777777" w:rsidTr="00DC791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4181661" w14:textId="77777777" w:rsidR="00932DA3" w:rsidRPr="006F4D85" w:rsidRDefault="00932DA3" w:rsidP="00932DA3">
                  <w:pPr>
                    <w:pStyle w:val="TAC"/>
                    <w:spacing w:line="256" w:lineRule="auto"/>
                    <w:jc w:val="left"/>
                    <w:rPr>
                      <w:rFonts w:cs="Arial"/>
                      <w:vertAlign w:val="superscript"/>
                    </w:rPr>
                  </w:pPr>
                  <w:proofErr w:type="spellStart"/>
                  <w:r w:rsidRPr="0095250E">
                    <w:t>cellDTXDRX-CycleStartOffset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B1F46B4" w14:textId="77777777" w:rsidR="00932DA3" w:rsidRPr="006F4D85" w:rsidRDefault="00932DA3" w:rsidP="00932DA3">
                  <w:pPr>
                    <w:pStyle w:val="TAC"/>
                    <w:spacing w:line="256" w:lineRule="auto"/>
                    <w:rPr>
                      <w:rFonts w:cs="Arial"/>
                    </w:rPr>
                  </w:pPr>
                  <w:r w:rsidRPr="00F74F71">
                    <w:rPr>
                      <w:rFonts w:cs="Arial"/>
                      <w:highlight w:val="yellow"/>
                    </w:rPr>
                    <w:t xml:space="preserve">640 </w:t>
                  </w:r>
                  <w:proofErr w:type="spellStart"/>
                  <w:r w:rsidRPr="00F74F71">
                    <w:rPr>
                      <w:rFonts w:cs="Arial"/>
                      <w:highlight w:val="yellow"/>
                    </w:rPr>
                    <w:t>ms</w:t>
                  </w:r>
                  <w:proofErr w:type="spellEnd"/>
                </w:p>
              </w:tc>
            </w:tr>
            <w:tr w:rsidR="00932DA3" w:rsidRPr="006F4D85" w14:paraId="04597A25" w14:textId="77777777" w:rsidTr="00DC791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D3DF011" w14:textId="77777777" w:rsidR="00932DA3" w:rsidRPr="006F4D85" w:rsidRDefault="00932DA3" w:rsidP="00932DA3">
                  <w:pPr>
                    <w:pStyle w:val="TAC"/>
                    <w:spacing w:line="256" w:lineRule="auto"/>
                    <w:jc w:val="left"/>
                    <w:rPr>
                      <w:rFonts w:cs="Arial"/>
                    </w:rPr>
                  </w:pPr>
                  <w:r w:rsidRPr="0095250E">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3C2F799E" w14:textId="77777777" w:rsidR="00932DA3" w:rsidRPr="006F4D85" w:rsidRDefault="00932DA3" w:rsidP="00932DA3">
                  <w:pPr>
                    <w:pStyle w:val="TAC"/>
                    <w:spacing w:line="256" w:lineRule="auto"/>
                    <w:rPr>
                      <w:rFonts w:cs="Arial"/>
                    </w:rPr>
                  </w:pPr>
                  <w:proofErr w:type="spellStart"/>
                  <w:r>
                    <w:rPr>
                      <w:rFonts w:cs="Arial"/>
                    </w:rPr>
                    <w:t>dtx</w:t>
                  </w:r>
                  <w:proofErr w:type="spellEnd"/>
                </w:p>
              </w:tc>
            </w:tr>
            <w:tr w:rsidR="00932DA3" w:rsidRPr="006F4D85" w14:paraId="3AEA8B31" w14:textId="77777777" w:rsidTr="00DC7912">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77AF8573" w14:textId="77777777" w:rsidR="00932DA3" w:rsidRPr="006F4D85" w:rsidRDefault="00932DA3" w:rsidP="00932DA3">
                  <w:pPr>
                    <w:pStyle w:val="TAC"/>
                    <w:spacing w:line="256" w:lineRule="auto"/>
                    <w:jc w:val="left"/>
                    <w:rPr>
                      <w:rFonts w:cs="Arial"/>
                    </w:rPr>
                  </w:pPr>
                  <w:proofErr w:type="spellStart"/>
                  <w:r w:rsidRPr="0095250E">
                    <w:t>cellDTXDRXactivationStatus</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239F8CD5" w14:textId="77777777" w:rsidR="00932DA3" w:rsidRPr="006F4D85" w:rsidRDefault="00932DA3" w:rsidP="00932DA3">
                  <w:pPr>
                    <w:pStyle w:val="TAC"/>
                    <w:spacing w:line="256" w:lineRule="auto"/>
                    <w:rPr>
                      <w:rFonts w:cs="Arial"/>
                    </w:rPr>
                  </w:pPr>
                  <w:r>
                    <w:rPr>
                      <w:rFonts w:cs="Arial"/>
                    </w:rPr>
                    <w:t>activated</w:t>
                  </w:r>
                </w:p>
              </w:tc>
            </w:tr>
            <w:tr w:rsidR="00932DA3" w:rsidRPr="006F4D85" w14:paraId="0CFDDDFE" w14:textId="77777777" w:rsidTr="00DC791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2EA9909" w14:textId="77777777" w:rsidR="00932DA3" w:rsidRPr="006F4D85" w:rsidRDefault="00932DA3" w:rsidP="00932DA3">
                  <w:pPr>
                    <w:pStyle w:val="TAN"/>
                    <w:spacing w:line="256" w:lineRule="auto"/>
                  </w:pPr>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p>
              </w:tc>
            </w:tr>
          </w:tbl>
          <w:p w14:paraId="15471278" w14:textId="77777777" w:rsidR="00BB3FB3" w:rsidRPr="00932DA3" w:rsidRDefault="00BB3FB3" w:rsidP="00953930">
            <w:pPr>
              <w:overflowPunct/>
              <w:autoSpaceDE/>
              <w:autoSpaceDN/>
              <w:adjustRightInd/>
              <w:spacing w:after="120"/>
              <w:textAlignment w:val="auto"/>
              <w:rPr>
                <w:b/>
                <w:sz w:val="22"/>
              </w:rPr>
            </w:pPr>
          </w:p>
          <w:p w14:paraId="1CF5E858" w14:textId="795168EE" w:rsidR="00BB3FB3" w:rsidRPr="00BB3FB3" w:rsidRDefault="00BB3FB3" w:rsidP="00953930">
            <w:pPr>
              <w:overflowPunct/>
              <w:autoSpaceDE/>
              <w:autoSpaceDN/>
              <w:adjustRightInd/>
              <w:spacing w:after="120"/>
              <w:textAlignment w:val="auto"/>
              <w:rPr>
                <w:rFonts w:eastAsiaTheme="minorEastAsia"/>
                <w:sz w:val="22"/>
                <w:lang w:eastAsia="zh-CN"/>
              </w:rPr>
            </w:pPr>
            <w:r w:rsidRPr="00BB3FB3">
              <w:rPr>
                <w:rFonts w:eastAsiaTheme="minorEastAsia"/>
                <w:sz w:val="22"/>
                <w:lang w:eastAsia="zh-CN"/>
              </w:rPr>
              <w:t>…</w:t>
            </w:r>
          </w:p>
          <w:p w14:paraId="71F67FCE" w14:textId="629C304D" w:rsidR="00F005AB" w:rsidRPr="00F005AB" w:rsidRDefault="00F005AB" w:rsidP="00953930">
            <w:pPr>
              <w:overflowPunct/>
              <w:autoSpaceDE/>
              <w:autoSpaceDN/>
              <w:adjustRightInd/>
              <w:spacing w:after="120"/>
              <w:textAlignment w:val="auto"/>
              <w:rPr>
                <w:b/>
                <w:sz w:val="22"/>
              </w:rPr>
            </w:pPr>
            <w:r w:rsidRPr="00F005AB">
              <w:rPr>
                <w:b/>
                <w:sz w:val="22"/>
              </w:rPr>
              <w:t>A.6.6.</w:t>
            </w:r>
            <w:proofErr w:type="gramStart"/>
            <w:r w:rsidRPr="00F005AB">
              <w:rPr>
                <w:b/>
                <w:sz w:val="22"/>
              </w:rPr>
              <w:t>1.x.</w:t>
            </w:r>
            <w:proofErr w:type="gramEnd"/>
            <w:r w:rsidRPr="00F005AB">
              <w:rPr>
                <w:b/>
                <w:sz w:val="22"/>
              </w:rPr>
              <w:t>2</w:t>
            </w:r>
            <w:r w:rsidRPr="00F005AB">
              <w:rPr>
                <w:b/>
                <w:sz w:val="22"/>
              </w:rPr>
              <w:tab/>
              <w:t>Test parameters</w:t>
            </w:r>
          </w:p>
          <w:p w14:paraId="6F88E7FE" w14:textId="3C557123" w:rsidR="00A438C8" w:rsidRPr="00A438C8" w:rsidRDefault="00A438C8" w:rsidP="00953930">
            <w:pPr>
              <w:overflowPunct/>
              <w:autoSpaceDE/>
              <w:autoSpaceDN/>
              <w:adjustRightInd/>
              <w:spacing w:after="120"/>
              <w:textAlignment w:val="auto"/>
              <w:rPr>
                <w:rFonts w:eastAsiaTheme="minorEastAsia"/>
                <w:sz w:val="21"/>
                <w:lang w:eastAsia="zh-CN"/>
              </w:rPr>
            </w:pPr>
            <w:r>
              <w:rPr>
                <w:rFonts w:eastAsiaTheme="minorEastAsia"/>
                <w:sz w:val="21"/>
                <w:lang w:eastAsia="zh-CN"/>
              </w:rPr>
              <w:t>…</w:t>
            </w:r>
          </w:p>
          <w:p w14:paraId="2EC7FCFD" w14:textId="4AAD5C04" w:rsidR="006248F8" w:rsidRPr="00953930" w:rsidRDefault="00953930" w:rsidP="00953930">
            <w:pPr>
              <w:overflowPunct/>
              <w:autoSpaceDE/>
              <w:autoSpaceDN/>
              <w:adjustRightInd/>
              <w:spacing w:after="120"/>
              <w:textAlignment w:val="auto"/>
              <w:rPr>
                <w:rFonts w:eastAsia="宋体"/>
                <w:highlight w:val="green"/>
              </w:rPr>
            </w:pPr>
            <w:r w:rsidRPr="00953930">
              <w:rPr>
                <w:sz w:val="21"/>
              </w:rPr>
              <w:t xml:space="preserve">UE needs to be provided with new </w:t>
            </w:r>
            <w:r w:rsidRPr="004009CC">
              <w:rPr>
                <w:sz w:val="21"/>
                <w:highlight w:val="yellow"/>
              </w:rPr>
              <w:t>Timing Advance Command MAC control element at least once during each time alignment timer period to maintain uplink time alignment</w:t>
            </w:r>
            <w:r w:rsidRPr="00953930">
              <w:rPr>
                <w:sz w:val="21"/>
              </w:rPr>
              <w:t>. Furt</w:t>
            </w:r>
            <w:r w:rsidR="00111095">
              <w:rPr>
                <w:sz w:val="21"/>
              </w:rPr>
              <w:t>h</w:t>
            </w:r>
            <w:r w:rsidRPr="00953930">
              <w:rPr>
                <w:sz w:val="21"/>
              </w:rPr>
              <w:t>ermore</w:t>
            </w:r>
            <w:r w:rsidR="004B65E5">
              <w:rPr>
                <w:sz w:val="21"/>
              </w:rPr>
              <w:t>,</w:t>
            </w:r>
            <w:r w:rsidRPr="00953930">
              <w:rPr>
                <w:sz w:val="21"/>
              </w:rPr>
              <w:t xml:space="preserve"> </w:t>
            </w:r>
            <w:r w:rsidRPr="004009CC">
              <w:rPr>
                <w:sz w:val="21"/>
                <w:highlight w:val="yellow"/>
              </w:rPr>
              <w:t>UE is allocated with PUSCH resource at every DRX cycle</w:t>
            </w:r>
            <w:r w:rsidRPr="00953930">
              <w:rPr>
                <w:sz w:val="21"/>
              </w:rPr>
              <w:t>.</w:t>
            </w:r>
          </w:p>
        </w:tc>
      </w:tr>
    </w:tbl>
    <w:p w14:paraId="64DD6120" w14:textId="77777777" w:rsidR="006248F8" w:rsidRDefault="006248F8" w:rsidP="006248F8">
      <w:pPr>
        <w:overflowPunct/>
        <w:autoSpaceDE/>
        <w:autoSpaceDN/>
        <w:adjustRightInd/>
        <w:jc w:val="both"/>
        <w:textAlignment w:val="auto"/>
        <w:rPr>
          <w:rFonts w:eastAsia="宋体"/>
          <w:lang w:eastAsia="zh-CN"/>
        </w:rPr>
      </w:pPr>
    </w:p>
    <w:p w14:paraId="11DE2680" w14:textId="41CA2B1E" w:rsidR="002C2E42" w:rsidRPr="0009304C" w:rsidRDefault="00BB3FB3" w:rsidP="008E19C2">
      <w:pPr>
        <w:overflowPunct/>
        <w:autoSpaceDE/>
        <w:autoSpaceDN/>
        <w:adjustRightInd/>
        <w:jc w:val="both"/>
        <w:textAlignment w:val="auto"/>
        <w:rPr>
          <w:rFonts w:eastAsia="宋体"/>
          <w:lang w:eastAsia="zh-CN"/>
        </w:rPr>
      </w:pPr>
      <w:r>
        <w:rPr>
          <w:rFonts w:eastAsia="宋体"/>
          <w:lang w:eastAsia="zh-CN"/>
        </w:rPr>
        <w:t xml:space="preserve">This could be an error in the test case description. However, </w:t>
      </w:r>
      <w:r w:rsidR="00D1727E">
        <w:rPr>
          <w:rFonts w:eastAsia="宋体"/>
          <w:lang w:eastAsia="zh-CN"/>
        </w:rPr>
        <w:t xml:space="preserve">setting TAT </w:t>
      </w:r>
      <w:r w:rsidR="003C6AB8">
        <w:rPr>
          <w:rFonts w:eastAsia="宋体"/>
          <w:lang w:eastAsia="zh-CN"/>
        </w:rPr>
        <w:t>=</w:t>
      </w:r>
      <w:r w:rsidR="00D1727E">
        <w:rPr>
          <w:rFonts w:eastAsia="宋体"/>
          <w:lang w:eastAsia="zh-CN"/>
        </w:rPr>
        <w:t xml:space="preserve"> infinity might </w:t>
      </w:r>
      <w:r w:rsidR="00A75AC0">
        <w:rPr>
          <w:rFonts w:eastAsia="宋体"/>
          <w:lang w:eastAsia="zh-CN"/>
        </w:rPr>
        <w:t xml:space="preserve">not </w:t>
      </w:r>
      <w:r w:rsidR="00D1727E">
        <w:rPr>
          <w:rFonts w:eastAsia="宋体"/>
          <w:lang w:eastAsia="zh-CN"/>
        </w:rPr>
        <w:t>be good for UE to manage UE uplink timing.</w:t>
      </w:r>
      <w:r w:rsidR="00CA0B07">
        <w:rPr>
          <w:rFonts w:eastAsia="宋体"/>
          <w:lang w:eastAsia="zh-CN"/>
        </w:rPr>
        <w:t xml:space="preserve"> For UE who has valid L3 measurement result to report, but waiting</w:t>
      </w:r>
      <w:r w:rsidR="006D35A8">
        <w:rPr>
          <w:rFonts w:eastAsia="宋体"/>
          <w:lang w:eastAsia="zh-CN"/>
        </w:rPr>
        <w:t xml:space="preserve"> for UL grants for the L3 MR, in Cell DTX inactive time UE may only send SR or PRACH for the uplink resources. </w:t>
      </w:r>
      <w:r w:rsidR="001C12CC">
        <w:rPr>
          <w:rFonts w:eastAsia="宋体"/>
          <w:lang w:eastAsia="zh-CN"/>
        </w:rPr>
        <w:t xml:space="preserve">Note that in DRX.1 setting, 40ms </w:t>
      </w:r>
      <w:r w:rsidR="001C12CC">
        <w:rPr>
          <w:rFonts w:eastAsia="宋体"/>
          <w:lang w:eastAsia="zh-CN"/>
        </w:rPr>
        <w:lastRenderedPageBreak/>
        <w:t>DRX period</w:t>
      </w:r>
      <w:r w:rsidR="00546ABD">
        <w:rPr>
          <w:rFonts w:eastAsia="宋体"/>
          <w:lang w:eastAsia="zh-CN"/>
        </w:rPr>
        <w:t>icity</w:t>
      </w:r>
      <w:r w:rsidR="001C12CC">
        <w:rPr>
          <w:rFonts w:eastAsia="宋体"/>
          <w:lang w:eastAsia="zh-CN"/>
        </w:rPr>
        <w:t xml:space="preserve"> is </w:t>
      </w:r>
      <w:r w:rsidR="00546ABD">
        <w:rPr>
          <w:rFonts w:eastAsia="宋体"/>
          <w:lang w:eastAsia="zh-CN"/>
        </w:rPr>
        <w:t>used.</w:t>
      </w:r>
      <w:r w:rsidR="001B380B">
        <w:rPr>
          <w:rFonts w:eastAsia="宋体"/>
          <w:lang w:eastAsia="zh-CN"/>
        </w:rPr>
        <w:t xml:space="preserve"> However, </w:t>
      </w:r>
      <w:r w:rsidR="00846BCA">
        <w:rPr>
          <w:rFonts w:eastAsia="宋体"/>
          <w:lang w:eastAsia="zh-CN"/>
        </w:rPr>
        <w:t xml:space="preserve">cell </w:t>
      </w:r>
      <w:r w:rsidR="001B380B">
        <w:rPr>
          <w:rFonts w:eastAsia="宋体"/>
          <w:lang w:eastAsia="zh-CN"/>
        </w:rPr>
        <w:t>DTX period in above table is 640ms</w:t>
      </w:r>
      <w:r w:rsidR="001B380B">
        <w:rPr>
          <w:rFonts w:eastAsia="宋体" w:hint="eastAsia"/>
          <w:lang w:eastAsia="zh-CN"/>
        </w:rPr>
        <w:t>.</w:t>
      </w:r>
      <w:r w:rsidR="001B380B">
        <w:rPr>
          <w:rFonts w:eastAsia="宋体"/>
          <w:lang w:eastAsia="zh-CN"/>
        </w:rPr>
        <w:t xml:space="preserve"> That means UE has much </w:t>
      </w:r>
      <w:r w:rsidR="00CB49BD">
        <w:rPr>
          <w:rFonts w:eastAsia="宋体"/>
          <w:lang w:eastAsia="zh-CN"/>
        </w:rPr>
        <w:t>higher</w:t>
      </w:r>
      <w:r w:rsidR="001B380B">
        <w:rPr>
          <w:rFonts w:eastAsia="宋体"/>
          <w:lang w:eastAsia="zh-CN"/>
        </w:rPr>
        <w:t xml:space="preserve"> </w:t>
      </w:r>
      <w:r w:rsidR="00CB49BD">
        <w:rPr>
          <w:rFonts w:eastAsia="宋体"/>
          <w:lang w:eastAsia="zh-CN"/>
        </w:rPr>
        <w:t>possibility in needing SR or PRACH for uplink scheduling</w:t>
      </w:r>
      <w:r w:rsidR="001B380B">
        <w:rPr>
          <w:rFonts w:eastAsia="宋体"/>
          <w:lang w:eastAsia="zh-CN"/>
        </w:rPr>
        <w:t xml:space="preserve"> than in legacy </w:t>
      </w:r>
      <w:r w:rsidR="00CB49BD">
        <w:rPr>
          <w:rFonts w:eastAsia="宋体"/>
          <w:lang w:eastAsia="zh-CN"/>
        </w:rPr>
        <w:t>t</w:t>
      </w:r>
      <w:r w:rsidR="001B380B">
        <w:rPr>
          <w:rFonts w:eastAsia="宋体"/>
          <w:lang w:eastAsia="zh-CN"/>
        </w:rPr>
        <w:t>est case</w:t>
      </w:r>
      <w:r w:rsidR="00CB49BD">
        <w:rPr>
          <w:rFonts w:eastAsia="宋体"/>
          <w:lang w:eastAsia="zh-CN"/>
        </w:rPr>
        <w:t xml:space="preserve"> for SA event-triggered reporti</w:t>
      </w:r>
      <w:r w:rsidR="002C2E42">
        <w:rPr>
          <w:rFonts w:eastAsia="宋体"/>
          <w:lang w:eastAsia="zh-CN"/>
        </w:rPr>
        <w:t>n</w:t>
      </w:r>
      <w:r w:rsidR="00CB49BD">
        <w:rPr>
          <w:rFonts w:eastAsia="宋体"/>
          <w:lang w:eastAsia="zh-CN"/>
        </w:rPr>
        <w:t>g.</w:t>
      </w:r>
    </w:p>
    <w:p w14:paraId="0CEC8A86" w14:textId="1EEDD998" w:rsidR="006248F8" w:rsidRDefault="00B13EED" w:rsidP="008E19C2">
      <w:pPr>
        <w:overflowPunct/>
        <w:autoSpaceDE/>
        <w:autoSpaceDN/>
        <w:adjustRightInd/>
        <w:jc w:val="both"/>
        <w:textAlignment w:val="auto"/>
        <w:rPr>
          <w:rFonts w:eastAsia="宋体"/>
          <w:lang w:eastAsia="zh-CN"/>
        </w:rPr>
      </w:pPr>
      <w:r>
        <w:rPr>
          <w:rFonts w:eastAsia="宋体" w:hint="eastAsia"/>
          <w:lang w:eastAsia="zh-CN"/>
        </w:rPr>
        <w:t>U</w:t>
      </w:r>
      <w:r>
        <w:rPr>
          <w:rFonts w:eastAsia="宋体"/>
          <w:lang w:eastAsia="zh-CN"/>
        </w:rPr>
        <w:t xml:space="preserve">E needs to have precise enough uplink timing before sending SR or PRACH. Therefore, the description in A.6.6.1.x.2 as highlighted is still needed. At least UE shall be allocated with PUSCH at every cell DTX cycle, and the TAT </w:t>
      </w:r>
      <w:r w:rsidR="006619F0">
        <w:rPr>
          <w:rFonts w:eastAsia="宋体"/>
          <w:lang w:eastAsia="zh-CN"/>
        </w:rPr>
        <w:t>is preferred to be set to a value larger than 640ms</w:t>
      </w:r>
      <w:r w:rsidR="006619F0">
        <w:rPr>
          <w:rFonts w:eastAsia="宋体" w:hint="eastAsia"/>
          <w:lang w:eastAsia="zh-CN"/>
        </w:rPr>
        <w:t>,</w:t>
      </w:r>
      <w:r w:rsidR="006619F0">
        <w:rPr>
          <w:rFonts w:eastAsia="宋体"/>
          <w:lang w:eastAsia="zh-CN"/>
        </w:rPr>
        <w:t xml:space="preserve"> e.g. 1280ms.</w:t>
      </w:r>
    </w:p>
    <w:p w14:paraId="25C16A98" w14:textId="541441AE" w:rsidR="006619F0" w:rsidRDefault="006619F0" w:rsidP="008E19C2">
      <w:pPr>
        <w:overflowPunct/>
        <w:autoSpaceDE/>
        <w:autoSpaceDN/>
        <w:adjustRightInd/>
        <w:jc w:val="both"/>
        <w:textAlignment w:val="auto"/>
        <w:rPr>
          <w:rFonts w:eastAsia="宋体"/>
          <w:b/>
          <w:lang w:eastAsia="zh-CN"/>
        </w:rPr>
      </w:pPr>
      <w:r w:rsidRPr="000835AE">
        <w:rPr>
          <w:rFonts w:eastAsia="宋体"/>
          <w:b/>
          <w:lang w:eastAsia="zh-CN"/>
        </w:rPr>
        <w:t xml:space="preserve">Proposal </w:t>
      </w:r>
      <w:proofErr w:type="gramStart"/>
      <w:r w:rsidRPr="000835AE">
        <w:rPr>
          <w:rFonts w:eastAsia="宋体"/>
          <w:b/>
          <w:lang w:eastAsia="zh-CN"/>
        </w:rPr>
        <w:t>3  For</w:t>
      </w:r>
      <w:proofErr w:type="gramEnd"/>
      <w:r w:rsidRPr="000835AE">
        <w:rPr>
          <w:rFonts w:eastAsia="宋体"/>
          <w:b/>
          <w:lang w:eastAsia="zh-CN"/>
        </w:rPr>
        <w:t xml:space="preserve"> cell DTX test case, the TAT is set to 1280ms</w:t>
      </w:r>
      <w:r w:rsidRPr="000835AE">
        <w:rPr>
          <w:rFonts w:eastAsia="宋体" w:hint="eastAsia"/>
          <w:b/>
          <w:lang w:eastAsia="zh-CN"/>
        </w:rPr>
        <w:t>,</w:t>
      </w:r>
      <w:r w:rsidRPr="000835AE">
        <w:rPr>
          <w:rFonts w:eastAsia="宋体"/>
          <w:b/>
          <w:lang w:eastAsia="zh-CN"/>
        </w:rPr>
        <w:t xml:space="preserve"> and the UE shall be scheduled with PUSCH at every cell DTX cycle.</w:t>
      </w:r>
    </w:p>
    <w:p w14:paraId="28288D80" w14:textId="6F8AE262" w:rsidR="00FA7151" w:rsidRPr="000835AE" w:rsidRDefault="00FA7151" w:rsidP="008E19C2">
      <w:pPr>
        <w:overflowPunct/>
        <w:autoSpaceDE/>
        <w:autoSpaceDN/>
        <w:adjustRightInd/>
        <w:jc w:val="both"/>
        <w:textAlignment w:val="auto"/>
        <w:rPr>
          <w:rFonts w:eastAsia="宋体" w:hint="eastAsia"/>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RAN</w:t>
      </w:r>
      <w:proofErr w:type="gramEnd"/>
      <w:r>
        <w:rPr>
          <w:rFonts w:eastAsia="宋体"/>
          <w:b/>
          <w:lang w:eastAsia="zh-CN"/>
        </w:rPr>
        <w:t>4 confirms whether TE can allocate UL resources based UE’s PRACH or SR for uplink resources in cell DTX inactive time.</w:t>
      </w:r>
    </w:p>
    <w:p w14:paraId="063855C1" w14:textId="77777777" w:rsidR="00B13EED" w:rsidRPr="006248F8" w:rsidRDefault="00B13EED"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B0AECB4" w14:textId="77777777" w:rsidR="00DC5B07" w:rsidRDefault="00DC5B07" w:rsidP="00DC5B07">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sidRPr="00A02564">
        <w:rPr>
          <w:rFonts w:eastAsia="宋体"/>
          <w:b/>
          <w:lang w:eastAsia="zh-CN"/>
        </w:rPr>
        <w:t>ΔPL</w:t>
      </w:r>
      <w:r w:rsidRPr="00B1366D">
        <w:rPr>
          <w:rFonts w:eastAsia="宋体"/>
          <w:b/>
          <w:lang w:eastAsia="zh-CN"/>
        </w:rPr>
        <w:t xml:space="preserve"> </w:t>
      </w:r>
      <w:r>
        <w:rPr>
          <w:rFonts w:eastAsia="宋体"/>
          <w:b/>
          <w:lang w:eastAsia="zh-CN"/>
        </w:rPr>
        <w:t>is 0dB in SSB-less operation test cases</w:t>
      </w:r>
      <w:r w:rsidRPr="00B1366D">
        <w:rPr>
          <w:b/>
          <w:lang w:eastAsia="zh-CN"/>
        </w:rPr>
        <w:t>.</w:t>
      </w:r>
    </w:p>
    <w:p w14:paraId="1A2E4034" w14:textId="77777777" w:rsidR="00904941" w:rsidRPr="00EC58F1" w:rsidRDefault="00904941" w:rsidP="00904941">
      <w:pPr>
        <w:overflowPunct/>
        <w:autoSpaceDE/>
        <w:autoSpaceDN/>
        <w:adjustRightInd/>
        <w:jc w:val="both"/>
        <w:textAlignment w:val="auto"/>
        <w:rPr>
          <w:rFonts w:eastAsia="宋体"/>
          <w:b/>
          <w:lang w:eastAsia="zh-CN"/>
        </w:rPr>
      </w:pPr>
      <w:r w:rsidRPr="00EC58F1">
        <w:rPr>
          <w:rFonts w:eastAsia="宋体" w:hint="eastAsia"/>
          <w:b/>
          <w:lang w:eastAsia="zh-CN"/>
        </w:rPr>
        <w:t>P</w:t>
      </w:r>
      <w:r w:rsidRPr="00EC58F1">
        <w:rPr>
          <w:rFonts w:eastAsia="宋体"/>
          <w:b/>
          <w:lang w:eastAsia="zh-CN"/>
        </w:rPr>
        <w:t xml:space="preserve">roposal </w:t>
      </w:r>
      <w:proofErr w:type="gramStart"/>
      <w:r w:rsidRPr="00EC58F1">
        <w:rPr>
          <w:rFonts w:eastAsia="宋体"/>
          <w:b/>
          <w:lang w:eastAsia="zh-CN"/>
        </w:rPr>
        <w:t>2  It</w:t>
      </w:r>
      <w:proofErr w:type="gramEnd"/>
      <w:r w:rsidRPr="00EC58F1">
        <w:rPr>
          <w:rFonts w:eastAsia="宋体"/>
          <w:b/>
          <w:lang w:eastAsia="zh-CN"/>
        </w:rPr>
        <w:t xml:space="preserve"> is preferred that only test the case that </w:t>
      </w:r>
      <w:proofErr w:type="spellStart"/>
      <w:r w:rsidRPr="00EC58F1">
        <w:rPr>
          <w:rFonts w:eastAsia="宋体"/>
          <w:b/>
          <w:lang w:eastAsia="zh-CN"/>
        </w:rPr>
        <w:t>Pcell</w:t>
      </w:r>
      <w:proofErr w:type="spellEnd"/>
      <w:r w:rsidRPr="00EC58F1">
        <w:rPr>
          <w:rFonts w:eastAsia="宋体"/>
          <w:b/>
          <w:lang w:eastAsia="zh-CN"/>
        </w:rPr>
        <w:t xml:space="preserve"> is lower than </w:t>
      </w:r>
      <w:proofErr w:type="spellStart"/>
      <w:r w:rsidRPr="00EC58F1">
        <w:rPr>
          <w:rFonts w:eastAsia="宋体"/>
          <w:b/>
          <w:lang w:eastAsia="zh-CN"/>
        </w:rPr>
        <w:t>SCell</w:t>
      </w:r>
      <w:proofErr w:type="spellEnd"/>
      <w:r w:rsidRPr="00EC58F1">
        <w:rPr>
          <w:rFonts w:eastAsia="宋体"/>
          <w:b/>
          <w:lang w:eastAsia="zh-CN"/>
        </w:rPr>
        <w:t xml:space="preserve"> if non-zero power difference between ref and SSB-less bands need to be tested.</w:t>
      </w:r>
    </w:p>
    <w:p w14:paraId="0DEADCF3" w14:textId="77777777" w:rsidR="00240125" w:rsidRDefault="00240125" w:rsidP="00240125">
      <w:pPr>
        <w:overflowPunct/>
        <w:autoSpaceDE/>
        <w:autoSpaceDN/>
        <w:adjustRightInd/>
        <w:jc w:val="both"/>
        <w:textAlignment w:val="auto"/>
        <w:rPr>
          <w:rFonts w:eastAsia="宋体"/>
          <w:b/>
          <w:lang w:eastAsia="zh-CN"/>
        </w:rPr>
      </w:pPr>
      <w:r w:rsidRPr="000835AE">
        <w:rPr>
          <w:rFonts w:eastAsia="宋体"/>
          <w:b/>
          <w:lang w:eastAsia="zh-CN"/>
        </w:rPr>
        <w:t xml:space="preserve">Proposal </w:t>
      </w:r>
      <w:proofErr w:type="gramStart"/>
      <w:r w:rsidRPr="000835AE">
        <w:rPr>
          <w:rFonts w:eastAsia="宋体"/>
          <w:b/>
          <w:lang w:eastAsia="zh-CN"/>
        </w:rPr>
        <w:t>3  For</w:t>
      </w:r>
      <w:proofErr w:type="gramEnd"/>
      <w:r w:rsidRPr="000835AE">
        <w:rPr>
          <w:rFonts w:eastAsia="宋体"/>
          <w:b/>
          <w:lang w:eastAsia="zh-CN"/>
        </w:rPr>
        <w:t xml:space="preserve"> cell DTX test case, the TAT is set to 1280ms</w:t>
      </w:r>
      <w:r w:rsidRPr="000835AE">
        <w:rPr>
          <w:rFonts w:eastAsia="宋体" w:hint="eastAsia"/>
          <w:b/>
          <w:lang w:eastAsia="zh-CN"/>
        </w:rPr>
        <w:t>,</w:t>
      </w:r>
      <w:r w:rsidRPr="000835AE">
        <w:rPr>
          <w:rFonts w:eastAsia="宋体"/>
          <w:b/>
          <w:lang w:eastAsia="zh-CN"/>
        </w:rPr>
        <w:t xml:space="preserve"> and the UE shall be scheduled with PUSCH at every cell DTX cycle.</w:t>
      </w:r>
    </w:p>
    <w:p w14:paraId="062B131F" w14:textId="77777777" w:rsidR="00240125" w:rsidRPr="000835AE" w:rsidRDefault="00240125" w:rsidP="00240125">
      <w:pPr>
        <w:overflowPunct/>
        <w:autoSpaceDE/>
        <w:autoSpaceDN/>
        <w:adjustRightInd/>
        <w:jc w:val="both"/>
        <w:textAlignment w:val="auto"/>
        <w:rPr>
          <w:rFonts w:eastAsia="宋体" w:hint="eastAsia"/>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RAN</w:t>
      </w:r>
      <w:proofErr w:type="gramEnd"/>
      <w:r>
        <w:rPr>
          <w:rFonts w:eastAsia="宋体"/>
          <w:b/>
          <w:lang w:eastAsia="zh-CN"/>
        </w:rPr>
        <w:t>4 confirms whether TE can allocate UL resources based UE’s PRACH or SR for uplink resources in cell DTX inactive time.</w:t>
      </w:r>
    </w:p>
    <w:p w14:paraId="5961001D" w14:textId="77777777" w:rsidR="002A696A" w:rsidRPr="00240125"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CAE598C" w:rsidR="00DC214A" w:rsidRDefault="00DC214A" w:rsidP="00DC214A">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w:t>
      </w:r>
      <w:r w:rsidR="00CD56CF">
        <w:rPr>
          <w:rFonts w:eastAsia="宋体"/>
          <w:lang w:eastAsia="zh-CN"/>
        </w:rPr>
        <w:t>4</w:t>
      </w:r>
      <w:r w:rsidR="00365287">
        <w:rPr>
          <w:rFonts w:eastAsia="宋体"/>
          <w:lang w:eastAsia="zh-CN"/>
        </w:rPr>
        <w:t>06301</w:t>
      </w:r>
      <w:r>
        <w:rPr>
          <w:rFonts w:eastAsia="宋体"/>
          <w:lang w:eastAsia="zh-CN"/>
        </w:rPr>
        <w:t xml:space="preserve">  </w:t>
      </w:r>
      <w:r w:rsidR="00AD6FD8" w:rsidRPr="00AD6FD8">
        <w:rPr>
          <w:rFonts w:eastAsia="宋体"/>
          <w:lang w:eastAsia="zh-CN"/>
        </w:rPr>
        <w:t>WF on RRM requirements for NR network energy saving</w:t>
      </w:r>
      <w:r w:rsidR="00CE233C">
        <w:rPr>
          <w:rFonts w:eastAsia="宋体"/>
          <w:lang w:eastAsia="zh-CN"/>
        </w:rPr>
        <w:t xml:space="preserve">, </w:t>
      </w:r>
      <w:r w:rsidR="00EC3656">
        <w:rPr>
          <w:rFonts w:eastAsia="宋体"/>
          <w:lang w:eastAsia="zh-CN"/>
        </w:rPr>
        <w:t>H</w:t>
      </w:r>
      <w:r w:rsidR="00EC3656">
        <w:rPr>
          <w:rFonts w:eastAsia="宋体" w:hint="eastAsia"/>
          <w:lang w:eastAsia="zh-CN"/>
        </w:rPr>
        <w:t>uawei</w:t>
      </w:r>
      <w:r w:rsidR="00CE233C">
        <w:rPr>
          <w:rFonts w:eastAsia="宋体"/>
          <w:lang w:eastAsia="zh-CN"/>
        </w:rPr>
        <w:t>.  RAN4 #1</w:t>
      </w:r>
      <w:r w:rsidR="003A076D">
        <w:rPr>
          <w:rFonts w:eastAsia="宋体"/>
          <w:lang w:eastAsia="zh-CN"/>
        </w:rPr>
        <w:t>10</w:t>
      </w:r>
      <w:r w:rsidR="002B0FF9">
        <w:rPr>
          <w:rFonts w:eastAsia="宋体" w:hint="eastAsia"/>
          <w:lang w:eastAsia="zh-CN"/>
        </w:rPr>
        <w:t>bis</w:t>
      </w:r>
    </w:p>
    <w:bookmarkEnd w:id="6"/>
    <w:bookmarkEnd w:id="7"/>
    <w:p w14:paraId="64365EE1" w14:textId="1B4C8B25" w:rsidR="00994436" w:rsidRDefault="00994436" w:rsidP="00994436">
      <w:pPr>
        <w:overflowPunct/>
        <w:autoSpaceDE/>
        <w:autoSpaceDN/>
        <w:adjustRightInd/>
        <w:spacing w:after="0"/>
        <w:textAlignment w:val="auto"/>
        <w:rPr>
          <w:rFonts w:eastAsia="宋体"/>
          <w:lang w:eastAsia="zh-CN"/>
        </w:rPr>
      </w:pPr>
      <w:r>
        <w:rPr>
          <w:rFonts w:eastAsia="宋体" w:hint="eastAsia"/>
          <w:lang w:eastAsia="zh-CN"/>
        </w:rPr>
        <w:t>[</w:t>
      </w:r>
      <w:r w:rsidR="00BE54C9">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w:t>
      </w:r>
      <w:r w:rsidR="00365287">
        <w:rPr>
          <w:rFonts w:eastAsia="宋体"/>
          <w:lang w:eastAsia="zh-CN"/>
        </w:rPr>
        <w:t>06520</w:t>
      </w:r>
      <w:r>
        <w:rPr>
          <w:rFonts w:eastAsia="宋体"/>
          <w:lang w:eastAsia="zh-CN"/>
        </w:rPr>
        <w:t xml:space="preserve">  </w:t>
      </w:r>
      <w:r w:rsidR="00F16B4B" w:rsidRPr="00F16B4B">
        <w:rPr>
          <w:rFonts w:eastAsia="宋体"/>
          <w:lang w:eastAsia="zh-CN"/>
        </w:rPr>
        <w:t>Draft Big CR to TS 38.133 on performance requirements for NR Network energy saving</w:t>
      </w:r>
      <w:r>
        <w:rPr>
          <w:rFonts w:eastAsia="宋体"/>
          <w:lang w:eastAsia="zh-CN"/>
        </w:rPr>
        <w:t>, H</w:t>
      </w:r>
      <w:r>
        <w:rPr>
          <w:rFonts w:eastAsia="宋体" w:hint="eastAsia"/>
          <w:lang w:eastAsia="zh-CN"/>
        </w:rPr>
        <w:t>uawei</w:t>
      </w:r>
      <w:r>
        <w:rPr>
          <w:rFonts w:eastAsia="宋体"/>
          <w:lang w:eastAsia="zh-CN"/>
        </w:rPr>
        <w:t>.  RAN4 #110</w:t>
      </w:r>
      <w:r>
        <w:rPr>
          <w:rFonts w:eastAsia="宋体" w:hint="eastAsia"/>
          <w:lang w:eastAsia="zh-CN"/>
        </w:rPr>
        <w:t>bis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0086B" w14:textId="77777777" w:rsidR="000D3C29" w:rsidRDefault="000D3C29" w:rsidP="002A1D39">
      <w:pPr>
        <w:spacing w:after="0"/>
      </w:pPr>
      <w:r>
        <w:separator/>
      </w:r>
    </w:p>
  </w:endnote>
  <w:endnote w:type="continuationSeparator" w:id="0">
    <w:p w14:paraId="57F471B3" w14:textId="77777777" w:rsidR="000D3C29" w:rsidRDefault="000D3C2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192E2" w14:textId="77777777" w:rsidR="000D3C29" w:rsidRDefault="000D3C29" w:rsidP="002A1D39">
      <w:pPr>
        <w:spacing w:after="0"/>
      </w:pPr>
      <w:r>
        <w:separator/>
      </w:r>
    </w:p>
  </w:footnote>
  <w:footnote w:type="continuationSeparator" w:id="0">
    <w:p w14:paraId="2300F98C" w14:textId="77777777" w:rsidR="000D3C29" w:rsidRDefault="000D3C2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2CBB"/>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5AE"/>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4C"/>
    <w:rsid w:val="000930A0"/>
    <w:rsid w:val="000931F8"/>
    <w:rsid w:val="000935CC"/>
    <w:rsid w:val="000937A0"/>
    <w:rsid w:val="000944F9"/>
    <w:rsid w:val="00094FC1"/>
    <w:rsid w:val="000952CC"/>
    <w:rsid w:val="0009533B"/>
    <w:rsid w:val="000963F5"/>
    <w:rsid w:val="00096781"/>
    <w:rsid w:val="00096DEB"/>
    <w:rsid w:val="00096F7A"/>
    <w:rsid w:val="000971DC"/>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3C29"/>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3A14"/>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095"/>
    <w:rsid w:val="0011120A"/>
    <w:rsid w:val="00111AAB"/>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4B"/>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52B"/>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380B"/>
    <w:rsid w:val="001B4004"/>
    <w:rsid w:val="001B470B"/>
    <w:rsid w:val="001B4CA7"/>
    <w:rsid w:val="001B6E4D"/>
    <w:rsid w:val="001B7249"/>
    <w:rsid w:val="001B731D"/>
    <w:rsid w:val="001B7EBC"/>
    <w:rsid w:val="001C0698"/>
    <w:rsid w:val="001C0B16"/>
    <w:rsid w:val="001C12CC"/>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380"/>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125"/>
    <w:rsid w:val="00240B56"/>
    <w:rsid w:val="0024219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2BF"/>
    <w:rsid w:val="00280609"/>
    <w:rsid w:val="0028067D"/>
    <w:rsid w:val="002807CC"/>
    <w:rsid w:val="00280A33"/>
    <w:rsid w:val="00280F5C"/>
    <w:rsid w:val="0028212B"/>
    <w:rsid w:val="002824BF"/>
    <w:rsid w:val="002831ED"/>
    <w:rsid w:val="00283542"/>
    <w:rsid w:val="00283DB1"/>
    <w:rsid w:val="00284C96"/>
    <w:rsid w:val="00284FF1"/>
    <w:rsid w:val="00285259"/>
    <w:rsid w:val="002852C1"/>
    <w:rsid w:val="002854DB"/>
    <w:rsid w:val="0028592C"/>
    <w:rsid w:val="00285C38"/>
    <w:rsid w:val="0028645F"/>
    <w:rsid w:val="00286575"/>
    <w:rsid w:val="002868B9"/>
    <w:rsid w:val="00286FA8"/>
    <w:rsid w:val="0028708B"/>
    <w:rsid w:val="00287337"/>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5EBA"/>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E42"/>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1BE"/>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305"/>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287"/>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98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76D"/>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B7DE7"/>
    <w:rsid w:val="003C15B7"/>
    <w:rsid w:val="003C18DF"/>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6AB8"/>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344"/>
    <w:rsid w:val="003F790D"/>
    <w:rsid w:val="003F7C98"/>
    <w:rsid w:val="0040017C"/>
    <w:rsid w:val="004001E0"/>
    <w:rsid w:val="004002B5"/>
    <w:rsid w:val="00400820"/>
    <w:rsid w:val="00400962"/>
    <w:rsid w:val="004009CC"/>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500"/>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908"/>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051"/>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5E5"/>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6B1B"/>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6C93"/>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6ABD"/>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279"/>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77E11"/>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20"/>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8F8"/>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561"/>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A60"/>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598"/>
    <w:rsid w:val="00655895"/>
    <w:rsid w:val="00655A65"/>
    <w:rsid w:val="0065691B"/>
    <w:rsid w:val="00656D58"/>
    <w:rsid w:val="00657251"/>
    <w:rsid w:val="006573DB"/>
    <w:rsid w:val="0065759F"/>
    <w:rsid w:val="006575A0"/>
    <w:rsid w:val="0066040B"/>
    <w:rsid w:val="00661307"/>
    <w:rsid w:val="006619F0"/>
    <w:rsid w:val="00661A58"/>
    <w:rsid w:val="00661CDB"/>
    <w:rsid w:val="006620D0"/>
    <w:rsid w:val="00663329"/>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4E93"/>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B763D"/>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5A8"/>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2EF"/>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0023"/>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2B6"/>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0AD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1E99"/>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BC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4941"/>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DA3"/>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93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3CF9"/>
    <w:rsid w:val="00965AEA"/>
    <w:rsid w:val="00966AB8"/>
    <w:rsid w:val="00966D89"/>
    <w:rsid w:val="009673E8"/>
    <w:rsid w:val="00967624"/>
    <w:rsid w:val="00967BC0"/>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2C93"/>
    <w:rsid w:val="00993790"/>
    <w:rsid w:val="00993A64"/>
    <w:rsid w:val="00993BE3"/>
    <w:rsid w:val="00993E89"/>
    <w:rsid w:val="00994329"/>
    <w:rsid w:val="00994436"/>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564"/>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0E67"/>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8C8"/>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438"/>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5AC0"/>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3D4"/>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1826"/>
    <w:rsid w:val="00AC21C0"/>
    <w:rsid w:val="00AC2306"/>
    <w:rsid w:val="00AC3387"/>
    <w:rsid w:val="00AC3F2A"/>
    <w:rsid w:val="00AC4683"/>
    <w:rsid w:val="00AC4A6A"/>
    <w:rsid w:val="00AC58D1"/>
    <w:rsid w:val="00AC64FD"/>
    <w:rsid w:val="00AC6DD0"/>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D6FD8"/>
    <w:rsid w:val="00AE0325"/>
    <w:rsid w:val="00AE0975"/>
    <w:rsid w:val="00AE1A96"/>
    <w:rsid w:val="00AE1B76"/>
    <w:rsid w:val="00AE2C9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EED"/>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CCC"/>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2E0"/>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77"/>
    <w:rsid w:val="00B53900"/>
    <w:rsid w:val="00B54326"/>
    <w:rsid w:val="00B5487E"/>
    <w:rsid w:val="00B54BF4"/>
    <w:rsid w:val="00B55955"/>
    <w:rsid w:val="00B55AE6"/>
    <w:rsid w:val="00B5617E"/>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46B3"/>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77ABC"/>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2E35"/>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3FB3"/>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2F49"/>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4C9"/>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1A84"/>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47240"/>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B07"/>
    <w:rsid w:val="00CA179A"/>
    <w:rsid w:val="00CA1FA7"/>
    <w:rsid w:val="00CA292F"/>
    <w:rsid w:val="00CA293E"/>
    <w:rsid w:val="00CA3E0A"/>
    <w:rsid w:val="00CA50F4"/>
    <w:rsid w:val="00CA51B8"/>
    <w:rsid w:val="00CA5219"/>
    <w:rsid w:val="00CA5938"/>
    <w:rsid w:val="00CA5BF6"/>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27E2"/>
    <w:rsid w:val="00CB365E"/>
    <w:rsid w:val="00CB388D"/>
    <w:rsid w:val="00CB46F0"/>
    <w:rsid w:val="00CB49BD"/>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6CF"/>
    <w:rsid w:val="00CD596C"/>
    <w:rsid w:val="00CD6B31"/>
    <w:rsid w:val="00CD6D70"/>
    <w:rsid w:val="00CD6DCF"/>
    <w:rsid w:val="00CD70F9"/>
    <w:rsid w:val="00CD7C75"/>
    <w:rsid w:val="00CD7C99"/>
    <w:rsid w:val="00CE005C"/>
    <w:rsid w:val="00CE029A"/>
    <w:rsid w:val="00CE0423"/>
    <w:rsid w:val="00CE0AE0"/>
    <w:rsid w:val="00CE1D9F"/>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07F8D"/>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27E"/>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976"/>
    <w:rsid w:val="00D44AB7"/>
    <w:rsid w:val="00D44F2E"/>
    <w:rsid w:val="00D44F77"/>
    <w:rsid w:val="00D45256"/>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57467"/>
    <w:rsid w:val="00D6091F"/>
    <w:rsid w:val="00D60E8D"/>
    <w:rsid w:val="00D6147E"/>
    <w:rsid w:val="00D614CE"/>
    <w:rsid w:val="00D61C4C"/>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94D"/>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1ABC"/>
    <w:rsid w:val="00DC214A"/>
    <w:rsid w:val="00DC391B"/>
    <w:rsid w:val="00DC452C"/>
    <w:rsid w:val="00DC4ECE"/>
    <w:rsid w:val="00DC59B7"/>
    <w:rsid w:val="00DC5B0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76F"/>
    <w:rsid w:val="00DE38C8"/>
    <w:rsid w:val="00DE424E"/>
    <w:rsid w:val="00DE454D"/>
    <w:rsid w:val="00DE4C08"/>
    <w:rsid w:val="00DE53AA"/>
    <w:rsid w:val="00DE550D"/>
    <w:rsid w:val="00DE5570"/>
    <w:rsid w:val="00DE598A"/>
    <w:rsid w:val="00DE61B5"/>
    <w:rsid w:val="00DE7978"/>
    <w:rsid w:val="00DE7A05"/>
    <w:rsid w:val="00DE7F03"/>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16D"/>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025"/>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4741B"/>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335"/>
    <w:rsid w:val="00E925AE"/>
    <w:rsid w:val="00E92C62"/>
    <w:rsid w:val="00E92D9C"/>
    <w:rsid w:val="00E9310D"/>
    <w:rsid w:val="00E938D1"/>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56"/>
    <w:rsid w:val="00EC36D4"/>
    <w:rsid w:val="00EC3A52"/>
    <w:rsid w:val="00EC3CF5"/>
    <w:rsid w:val="00EC3DAF"/>
    <w:rsid w:val="00EC3E62"/>
    <w:rsid w:val="00EC4158"/>
    <w:rsid w:val="00EC43CD"/>
    <w:rsid w:val="00EC4D20"/>
    <w:rsid w:val="00EC5367"/>
    <w:rsid w:val="00EC5644"/>
    <w:rsid w:val="00EC58F1"/>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05AB"/>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D70"/>
    <w:rsid w:val="00F15EF3"/>
    <w:rsid w:val="00F15F05"/>
    <w:rsid w:val="00F16A8B"/>
    <w:rsid w:val="00F16AEB"/>
    <w:rsid w:val="00F16B4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1C68"/>
    <w:rsid w:val="00F62393"/>
    <w:rsid w:val="00F6271C"/>
    <w:rsid w:val="00F64AEA"/>
    <w:rsid w:val="00F6512E"/>
    <w:rsid w:val="00F65A2F"/>
    <w:rsid w:val="00F65B27"/>
    <w:rsid w:val="00F65B57"/>
    <w:rsid w:val="00F65EF9"/>
    <w:rsid w:val="00F6669E"/>
    <w:rsid w:val="00F67048"/>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4F71"/>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151"/>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7"/>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4A0D"/>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F004F-3CF6-44A0-82FB-77D90335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TotalTime>
  <Pages>3</Pages>
  <Words>989</Words>
  <Characters>5643</Characters>
  <Application>Microsoft Office Word</Application>
  <DocSecurity>0</DocSecurity>
  <Lines>47</Lines>
  <Paragraphs>13</Paragraphs>
  <ScaleCrop>false</ScaleCrop>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4105</cp:revision>
  <dcterms:created xsi:type="dcterms:W3CDTF">2022-08-08T02:36:00Z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